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E8733D">
      <w:r>
        <w:rPr>
          <w:noProof/>
        </w:rPr>
        <mc:AlternateContent>
          <mc:Choice Requires="wps">
            <w:drawing>
              <wp:anchor distT="0" distB="0" distL="114300" distR="114300" simplePos="0" relativeHeight="251659264" behindDoc="0" locked="0" layoutInCell="1" allowOverlap="1" wp14:anchorId="5DDCC405" wp14:editId="7958D4D8">
                <wp:simplePos x="0" y="0"/>
                <wp:positionH relativeFrom="column">
                  <wp:posOffset>-171450</wp:posOffset>
                </wp:positionH>
                <wp:positionV relativeFrom="paragraph">
                  <wp:posOffset>-295275</wp:posOffset>
                </wp:positionV>
                <wp:extent cx="1828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965EE0" w:rsidRPr="004A0B91" w:rsidRDefault="0002466D"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Civic &amp; Social Responsibility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23.25pt;width:2in;height:4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" filled="f" stroked="f">
                <v:textbox>
                  <w:txbxContent>
                    <w:p w:rsidR="00965EE0" w:rsidRPr="004A0B91" w:rsidRDefault="0002466D"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Civic &amp; Social Responsibility</w:t>
                      </w:r>
                    </w:p>
                  </w:txbxContent>
                </v:textbox>
              </v:shape>
            </w:pict>
          </mc:Fallback>
        </mc:AlternateContent>
      </w:r>
    </w:p>
    <w:p w:rsidR="00E8733D" w:rsidRPr="00D939AF" w:rsidRDefault="00EC2390" w:rsidP="00E8733D">
      <w:pPr>
        <w:autoSpaceDE w:val="0"/>
        <w:autoSpaceDN w:val="0"/>
        <w:adjustRightInd w:val="0"/>
        <w:rPr>
          <w:rFonts w:ascii="Tw Cen MT" w:hAnsi="Tw Cen MT"/>
          <w:b/>
          <w:sz w:val="24"/>
        </w:rPr>
      </w:pPr>
      <w:r w:rsidRPr="00192A18">
        <w:rPr>
          <w:rFonts w:ascii="Tw Cen MT" w:hAnsi="Tw Cen MT"/>
          <w:b/>
          <w:sz w:val="24"/>
          <w:u w:val="single"/>
        </w:rPr>
        <w:t>Learning Outcomes:</w:t>
      </w:r>
      <w:r>
        <w:rPr>
          <w:rFonts w:ascii="Tw Cen MT" w:hAnsi="Tw Cen MT"/>
          <w:sz w:val="24"/>
        </w:rPr>
        <w:t xml:space="preserve"> </w:t>
      </w:r>
      <w:r w:rsidR="00D071C1" w:rsidRPr="00D939AF">
        <w:rPr>
          <w:rFonts w:ascii="Tw Cen MT" w:hAnsi="Tw Cen MT"/>
          <w:b/>
        </w:rPr>
        <w:t>Students will address the issue and importance of civic engagement and how it is a demonstration of responsible citizenship. They will explore the reasons why people often hesitate to become involved in solving problems and consider ways in which they can be "part of the solution" rather than a "part of the problem." </w:t>
      </w:r>
      <w:r w:rsidR="00AD5275" w:rsidRPr="00D939AF">
        <w:rPr>
          <w:rFonts w:ascii="Tw Cen MT" w:hAnsi="Tw Cen MT"/>
          <w:b/>
          <w:noProof/>
          <w:sz w:val="24"/>
        </w:rPr>
        <w:drawing>
          <wp:anchor distT="0" distB="0" distL="114300" distR="114300" simplePos="0" relativeHeight="251661312" behindDoc="1" locked="0" layoutInCell="1" allowOverlap="1" wp14:anchorId="7D07718F" wp14:editId="219C64E6">
            <wp:simplePos x="0" y="0"/>
            <wp:positionH relativeFrom="column">
              <wp:posOffset>7143750</wp:posOffset>
            </wp:positionH>
            <wp:positionV relativeFrom="paragraph">
              <wp:posOffset>-561340</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838"/>
        <w:gridCol w:w="4208"/>
        <w:gridCol w:w="4489"/>
        <w:gridCol w:w="4081"/>
      </w:tblGrid>
      <w:tr w:rsidR="007560C9"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965EE0" w:rsidRPr="00D939AF" w:rsidRDefault="00965EE0" w:rsidP="00965EE0">
            <w:pPr>
              <w:rPr>
                <w:rFonts w:ascii="Tw Cen MT" w:hAnsi="Tw Cen MT" w:cs="Arial"/>
              </w:rPr>
            </w:pPr>
            <w:r w:rsidRPr="009F7EDE">
              <w:rPr>
                <w:rFonts w:ascii="Tw Cen MT" w:hAnsi="Tw Cen MT" w:cs="Arial"/>
                <w:b/>
              </w:rPr>
              <w:t>Essential Academic Learning Requirements Grades</w:t>
            </w:r>
            <w:r w:rsidR="00D939AF">
              <w:rPr>
                <w:rFonts w:ascii="Tw Cen MT" w:hAnsi="Tw Cen MT" w:cs="Arial"/>
                <w:b/>
              </w:rPr>
              <w:t xml:space="preserve"> 9/10 Grade Level Expectations:  </w:t>
            </w:r>
            <w:r w:rsidR="00D939AF" w:rsidRPr="00D939AF">
              <w:rPr>
                <w:rFonts w:ascii="Tw Cen MT" w:hAnsi="Tw Cen MT" w:cs="Arial"/>
              </w:rPr>
              <w:t>Social Studies-</w:t>
            </w:r>
            <w:r w:rsidR="00D939AF" w:rsidRPr="00D939AF">
              <w:rPr>
                <w:rStyle w:val="label2"/>
                <w:rFonts w:ascii="Tw Cen MT" w:hAnsi="Tw Cen MT"/>
                <w:color w:val="auto"/>
              </w:rPr>
              <w:t>5.3.1.</w:t>
            </w:r>
            <w:r w:rsidR="00D939AF" w:rsidRPr="00D939AF">
              <w:rPr>
                <w:rFonts w:ascii="Tw Cen MT" w:hAnsi="Tw Cen MT"/>
              </w:rPr>
              <w:t>DELIBERATION: Creates and articulates possible alternative resolutions to public issues and evaluates these resolutions using criteria that have been identified in the context of a discussion</w:t>
            </w:r>
          </w:p>
          <w:p w:rsidR="001809FF" w:rsidRDefault="00965EE0" w:rsidP="00110E22">
            <w:pPr>
              <w:rPr>
                <w:rFonts w:ascii="Tw Cen MT" w:eastAsia="Times New Roman" w:hAnsi="Tw Cen MT" w:cs="Times New Roman"/>
              </w:rPr>
            </w:pPr>
            <w:r w:rsidRPr="00110E22">
              <w:rPr>
                <w:rFonts w:ascii="Tw Cen MT" w:hAnsi="Tw Cen MT" w:cs="Arial"/>
                <w:b/>
              </w:rPr>
              <w:t>American School Counselor Association National Standards:</w:t>
            </w:r>
            <w:r w:rsidRPr="00110E22">
              <w:rPr>
                <w:rFonts w:ascii="Tw Cen MT" w:hAnsi="Tw Cen MT" w:cs="Arial"/>
              </w:rPr>
              <w:t xml:space="preserve"> This lesson is aligned with ASCA </w:t>
            </w:r>
            <w:r w:rsidR="00110E22" w:rsidRPr="00110E22">
              <w:rPr>
                <w:rFonts w:ascii="Tw Cen MT" w:eastAsia="Times New Roman" w:hAnsi="Tw Cen MT" w:cs="Arial"/>
              </w:rPr>
              <w:t xml:space="preserve">Standard C: Students will understand the relationship of academics to the world of work and to life at home and in the community. </w:t>
            </w:r>
            <w:r w:rsidR="00110E22" w:rsidRPr="00110E22">
              <w:rPr>
                <w:rFonts w:ascii="Tw Cen MT" w:hAnsi="Tw Cen MT"/>
              </w:rPr>
              <w:t xml:space="preserve">A: C1 Relate School to Life Experiences </w:t>
            </w:r>
            <w:r w:rsidR="00110E22" w:rsidRPr="00110E22">
              <w:rPr>
                <w:rFonts w:ascii="Tw Cen MT" w:eastAsia="Times New Roman" w:hAnsi="Tw Cen MT" w:cs="Times New Roman"/>
              </w:rPr>
              <w:t>A: C1.2 Seek co-curricular and community experiences to enhance the school experience.</w:t>
            </w:r>
          </w:p>
          <w:p w:rsidR="00FB1DD9" w:rsidRDefault="00FB1DD9" w:rsidP="00FB1DD9">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FB1DD9" w:rsidRDefault="00FB1DD9" w:rsidP="00FB1DD9">
            <w:pPr>
              <w:pStyle w:val="ListParagraph"/>
              <w:numPr>
                <w:ilvl w:val="0"/>
                <w:numId w:val="10"/>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Systematic and comprehensive planning, Self-instruction, Resources, Effective and sustained effort, Self-monitoring and reflection, Results are valuable</w:t>
            </w:r>
          </w:p>
          <w:p w:rsidR="00FB1DD9" w:rsidRDefault="00FB1DD9" w:rsidP="00FB1DD9">
            <w:pPr>
              <w:pStyle w:val="ListParagraph"/>
              <w:numPr>
                <w:ilvl w:val="0"/>
                <w:numId w:val="10"/>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 xml:space="preserve">Electronic environments, </w:t>
            </w:r>
            <w:bookmarkStart w:id="0" w:name="_GoBack"/>
            <w:bookmarkEnd w:id="0"/>
            <w:r>
              <w:rPr>
                <w:rFonts w:ascii="Tw Cen MT" w:hAnsi="Tw Cen MT" w:cs="Tw Cen MT"/>
                <w:color w:val="000000"/>
                <w:sz w:val="23"/>
                <w:szCs w:val="23"/>
              </w:rPr>
              <w:t>Responsible behavior</w:t>
            </w:r>
          </w:p>
          <w:p w:rsidR="00FB1DD9" w:rsidRPr="00FB1DD9" w:rsidRDefault="00FB1DD9" w:rsidP="00FB1DD9">
            <w:pPr>
              <w:pStyle w:val="ListParagraph"/>
              <w:numPr>
                <w:ilvl w:val="0"/>
                <w:numId w:val="10"/>
              </w:numPr>
              <w:autoSpaceDE w:val="0"/>
              <w:autoSpaceDN w:val="0"/>
              <w:adjustRightInd w:val="0"/>
              <w:rPr>
                <w:rFonts w:ascii="Tw Cen MT" w:hAnsi="Tw Cen MT" w:cs="Tw Cen MT"/>
                <w:color w:val="000000"/>
                <w:sz w:val="23"/>
                <w:szCs w:val="23"/>
              </w:rPr>
            </w:pPr>
            <w:r w:rsidRPr="00FB1DD9">
              <w:rPr>
                <w:rFonts w:ascii="Tw Cen MT" w:hAnsi="Tw Cen MT" w:cs="Tw Cen MT"/>
                <w:b/>
                <w:color w:val="000000"/>
                <w:sz w:val="23"/>
                <w:szCs w:val="23"/>
              </w:rPr>
              <w:t>Problem Solving:</w:t>
            </w:r>
            <w:r w:rsidRPr="00FB1DD9">
              <w:rPr>
                <w:rFonts w:ascii="Tw Cen MT" w:hAnsi="Tw Cen MT" w:cs="Tw Cen MT"/>
                <w:color w:val="000000"/>
                <w:sz w:val="23"/>
                <w:szCs w:val="23"/>
              </w:rPr>
              <w:t xml:space="preserve">  Identifying and addressing obstacles, Identifying solutions, Solving the problem, Self-evaluation and reflection</w:t>
            </w:r>
          </w:p>
        </w:tc>
      </w:tr>
      <w:tr w:rsidR="0002466D" w:rsidTr="00E8733D">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208" w:type="dxa"/>
          </w:tcPr>
          <w:p w:rsidR="00F262B5" w:rsidRPr="009D694C" w:rsidRDefault="00C12543" w:rsidP="00F262B5">
            <w:pPr>
              <w:pStyle w:val="ListParagraph"/>
              <w:numPr>
                <w:ilvl w:val="0"/>
                <w:numId w:val="2"/>
              </w:numPr>
              <w:rPr>
                <w:rFonts w:ascii="Tw Cen MT" w:hAnsi="Tw Cen MT"/>
                <w:i/>
                <w:sz w:val="20"/>
                <w:szCs w:val="20"/>
              </w:rPr>
            </w:pPr>
            <w:r>
              <w:rPr>
                <w:rFonts w:ascii="Tw Cen MT" w:hAnsi="Tw Cen MT"/>
                <w:b/>
                <w:sz w:val="24"/>
              </w:rPr>
              <w:t>Teacher Lesson</w:t>
            </w:r>
            <w:r w:rsidR="00751D42">
              <w:rPr>
                <w:rFonts w:ascii="Tw Cen MT" w:hAnsi="Tw Cen MT"/>
                <w:b/>
                <w:sz w:val="24"/>
              </w:rPr>
              <w:t xml:space="preserve"> </w:t>
            </w:r>
          </w:p>
          <w:p w:rsidR="009D694C" w:rsidRPr="002571A3" w:rsidRDefault="009D694C" w:rsidP="00F262B5">
            <w:pPr>
              <w:pStyle w:val="ListParagraph"/>
              <w:numPr>
                <w:ilvl w:val="0"/>
                <w:numId w:val="2"/>
              </w:numPr>
              <w:rPr>
                <w:rFonts w:ascii="Tw Cen MT" w:hAnsi="Tw Cen MT"/>
                <w:i/>
                <w:sz w:val="20"/>
                <w:szCs w:val="20"/>
              </w:rPr>
            </w:pPr>
            <w:r>
              <w:rPr>
                <w:rFonts w:ascii="Tw Cen MT" w:hAnsi="Tw Cen MT"/>
                <w:b/>
                <w:sz w:val="24"/>
              </w:rPr>
              <w:t>“Blue Sky” Lesson</w:t>
            </w:r>
          </w:p>
          <w:p w:rsidR="002571A3" w:rsidRPr="002571A3" w:rsidRDefault="002571A3" w:rsidP="002571A3">
            <w:pPr>
              <w:pStyle w:val="ListParagraph"/>
              <w:numPr>
                <w:ilvl w:val="0"/>
                <w:numId w:val="2"/>
              </w:numPr>
              <w:rPr>
                <w:rFonts w:ascii="Tw Cen MT" w:hAnsi="Tw Cen MT"/>
                <w:i/>
                <w:sz w:val="20"/>
                <w:szCs w:val="20"/>
              </w:rPr>
            </w:pPr>
          </w:p>
        </w:tc>
        <w:tc>
          <w:tcPr>
            <w:tcW w:w="4489" w:type="dxa"/>
          </w:tcPr>
          <w:p w:rsidR="008A1903" w:rsidRPr="008A1903" w:rsidRDefault="008A1903" w:rsidP="00C12543">
            <w:pPr>
              <w:pStyle w:val="ListParagraph"/>
              <w:numPr>
                <w:ilvl w:val="0"/>
                <w:numId w:val="2"/>
              </w:numPr>
              <w:rPr>
                <w:rFonts w:ascii="Tw Cen MT" w:hAnsi="Tw Cen MT"/>
                <w:b/>
                <w:sz w:val="24"/>
                <w:u w:val="single"/>
              </w:rPr>
            </w:pPr>
            <w:r>
              <w:rPr>
                <w:rFonts w:ascii="Tw Cen MT" w:hAnsi="Tw Cen MT"/>
                <w:b/>
                <w:sz w:val="24"/>
              </w:rPr>
              <w:t>Copies of hand outs AND…</w:t>
            </w:r>
          </w:p>
          <w:p w:rsidR="008A1903" w:rsidRPr="00D513E1" w:rsidRDefault="008A1903" w:rsidP="008A1903">
            <w:pPr>
              <w:rPr>
                <w:rFonts w:ascii="Tw Cen MT" w:eastAsia="Times New Roman" w:hAnsi="Tw Cen MT" w:cs="Arial"/>
                <w:sz w:val="20"/>
                <w:szCs w:val="24"/>
              </w:rPr>
            </w:pPr>
            <w:r w:rsidRPr="00D513E1">
              <w:rPr>
                <w:rFonts w:ascii="Tw Cen MT" w:eastAsia="Times New Roman" w:hAnsi="Tw Cen MT" w:cs="Arial"/>
                <w:sz w:val="20"/>
                <w:szCs w:val="24"/>
              </w:rPr>
              <w:t xml:space="preserve">8½ x 11 paper (blue if possible), enough for each participant </w:t>
            </w:r>
          </w:p>
          <w:p w:rsidR="008A1903" w:rsidRPr="00D513E1" w:rsidRDefault="008A1903" w:rsidP="008A1903">
            <w:pPr>
              <w:rPr>
                <w:rFonts w:ascii="Tw Cen MT" w:eastAsia="Times New Roman" w:hAnsi="Tw Cen MT" w:cs="Arial"/>
                <w:sz w:val="20"/>
                <w:szCs w:val="24"/>
              </w:rPr>
            </w:pPr>
            <w:r w:rsidRPr="00D513E1">
              <w:rPr>
                <w:rFonts w:ascii="Tw Cen MT" w:eastAsia="Times New Roman" w:hAnsi="Tw Cen MT" w:cs="Arial"/>
                <w:sz w:val="20"/>
                <w:szCs w:val="24"/>
              </w:rPr>
              <w:t xml:space="preserve">Crayons/markers/colored pencils </w:t>
            </w:r>
          </w:p>
          <w:p w:rsidR="00C12543" w:rsidRPr="00177C7C" w:rsidRDefault="00A55BDD" w:rsidP="00C12543">
            <w:pPr>
              <w:pStyle w:val="ListParagraph"/>
              <w:numPr>
                <w:ilvl w:val="0"/>
                <w:numId w:val="2"/>
              </w:numPr>
              <w:rPr>
                <w:rFonts w:ascii="Tw Cen MT" w:hAnsi="Tw Cen MT"/>
                <w:b/>
                <w:sz w:val="24"/>
                <w:u w:val="single"/>
              </w:rPr>
            </w:pPr>
            <w:proofErr w:type="spellStart"/>
            <w:r w:rsidRPr="001C1748">
              <w:rPr>
                <w:rFonts w:ascii="Tw Cen MT" w:hAnsi="Tw Cen MT"/>
                <w:i/>
                <w:sz w:val="20"/>
              </w:rPr>
              <w:t>Service_Event_Student</w:t>
            </w:r>
            <w:proofErr w:type="spellEnd"/>
            <w:r w:rsidRPr="001C1748">
              <w:rPr>
                <w:rFonts w:ascii="Tw Cen MT" w:hAnsi="Tw Cen MT"/>
                <w:i/>
                <w:sz w:val="20"/>
              </w:rPr>
              <w:t xml:space="preserve"> Response</w:t>
            </w:r>
          </w:p>
          <w:p w:rsidR="007560C9" w:rsidRPr="00D62F32" w:rsidRDefault="007560C9" w:rsidP="00C12543">
            <w:pPr>
              <w:rPr>
                <w:rFonts w:ascii="Tw Cen MT" w:hAnsi="Tw Cen MT"/>
                <w:i/>
                <w:sz w:val="20"/>
              </w:rPr>
            </w:pPr>
          </w:p>
        </w:tc>
        <w:tc>
          <w:tcPr>
            <w:tcW w:w="4081"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7560C9" w:rsidTr="00AA042D">
        <w:tc>
          <w:tcPr>
            <w:tcW w:w="1838" w:type="dxa"/>
          </w:tcPr>
          <w:p w:rsidR="001809FF" w:rsidRPr="001809FF" w:rsidRDefault="001809FF" w:rsidP="0007276D">
            <w:pPr>
              <w:rPr>
                <w:rFonts w:ascii="Tw Cen MT" w:hAnsi="Tw Cen MT"/>
                <w:b/>
                <w:sz w:val="24"/>
              </w:rPr>
            </w:pPr>
            <w:r>
              <w:rPr>
                <w:rFonts w:ascii="Tw Cen MT" w:hAnsi="Tw Cen MT"/>
                <w:b/>
                <w:sz w:val="24"/>
              </w:rPr>
              <w:t>Implem</w:t>
            </w:r>
            <w:r w:rsidR="00F262B5">
              <w:rPr>
                <w:rFonts w:ascii="Tw Cen MT" w:hAnsi="Tw Cen MT"/>
                <w:b/>
                <w:sz w:val="24"/>
              </w:rPr>
              <w:t>e</w:t>
            </w:r>
            <w:r>
              <w:rPr>
                <w:rFonts w:ascii="Tw Cen MT" w:hAnsi="Tw Cen MT"/>
                <w:b/>
                <w:sz w:val="24"/>
              </w:rPr>
              <w:t>ntation:</w:t>
            </w:r>
          </w:p>
        </w:tc>
        <w:tc>
          <w:tcPr>
            <w:tcW w:w="12778" w:type="dxa"/>
            <w:gridSpan w:val="3"/>
          </w:tcPr>
          <w:p w:rsidR="00902E88" w:rsidRPr="00D513E1" w:rsidRDefault="009D694C" w:rsidP="00902E88">
            <w:pPr>
              <w:rPr>
                <w:rFonts w:ascii="Tw Cen MT" w:eastAsia="Times New Roman" w:hAnsi="Tw Cen MT" w:cs="Arial"/>
                <w:b/>
                <w:sz w:val="24"/>
                <w:szCs w:val="24"/>
              </w:rPr>
            </w:pPr>
            <w:r>
              <w:rPr>
                <w:rFonts w:ascii="Tw Cen MT" w:eastAsia="Times New Roman" w:hAnsi="Tw Cen MT" w:cs="Arial"/>
                <w:b/>
                <w:sz w:val="24"/>
                <w:szCs w:val="24"/>
              </w:rPr>
              <w:t>“Blue Sky” -</w:t>
            </w:r>
            <w:r w:rsidR="008A1903">
              <w:rPr>
                <w:rFonts w:ascii="Tw Cen MT" w:eastAsia="Times New Roman" w:hAnsi="Tw Cen MT" w:cs="Arial"/>
                <w:b/>
                <w:sz w:val="24"/>
                <w:szCs w:val="24"/>
              </w:rPr>
              <w:t xml:space="preserve">Whole Class </w:t>
            </w:r>
            <w:r w:rsidR="00902E88" w:rsidRPr="00D513E1">
              <w:rPr>
                <w:rFonts w:ascii="Tw Cen MT" w:eastAsia="Times New Roman" w:hAnsi="Tw Cen MT" w:cs="Arial"/>
                <w:b/>
                <w:sz w:val="24"/>
                <w:szCs w:val="24"/>
              </w:rPr>
              <w:t xml:space="preserve">Activity: </w:t>
            </w:r>
          </w:p>
          <w:p w:rsidR="00902E88" w:rsidRPr="00D513E1" w:rsidRDefault="008A1903" w:rsidP="00902E88">
            <w:pPr>
              <w:rPr>
                <w:rFonts w:ascii="Tw Cen MT" w:eastAsia="Times New Roman" w:hAnsi="Tw Cen MT" w:cs="Arial"/>
                <w:sz w:val="24"/>
                <w:szCs w:val="24"/>
              </w:rPr>
            </w:pPr>
            <w:r w:rsidRPr="009D694C">
              <w:rPr>
                <w:rFonts w:ascii="Tw Cen MT" w:eastAsia="Times New Roman" w:hAnsi="Tw Cen MT" w:cs="Arial"/>
                <w:b/>
                <w:sz w:val="24"/>
                <w:szCs w:val="24"/>
              </w:rPr>
              <w:t>1.</w:t>
            </w:r>
            <w:r>
              <w:rPr>
                <w:rFonts w:ascii="Tw Cen MT" w:eastAsia="Times New Roman" w:hAnsi="Tw Cen MT" w:cs="Arial"/>
                <w:sz w:val="24"/>
                <w:szCs w:val="24"/>
              </w:rPr>
              <w:t xml:space="preserve">  </w:t>
            </w:r>
            <w:r w:rsidR="00902E88" w:rsidRPr="009D694C">
              <w:rPr>
                <w:rFonts w:ascii="Tw Cen MT" w:eastAsia="Times New Roman" w:hAnsi="Tw Cen MT" w:cs="Arial"/>
                <w:b/>
                <w:sz w:val="24"/>
                <w:szCs w:val="24"/>
                <w:u w:val="single"/>
              </w:rPr>
              <w:t>Discuss</w:t>
            </w:r>
            <w:r w:rsidR="00902E88" w:rsidRPr="008A1903">
              <w:rPr>
                <w:rFonts w:ascii="Tw Cen MT" w:eastAsia="Times New Roman" w:hAnsi="Tw Cen MT" w:cs="Arial"/>
                <w:sz w:val="24"/>
                <w:szCs w:val="24"/>
              </w:rPr>
              <w:t xml:space="preserve"> the meaning of community</w:t>
            </w:r>
            <w:r>
              <w:rPr>
                <w:rFonts w:ascii="Tw Cen MT" w:eastAsia="Times New Roman" w:hAnsi="Tw Cen MT" w:cs="Arial"/>
                <w:sz w:val="24"/>
                <w:szCs w:val="24"/>
              </w:rPr>
              <w:t xml:space="preserve"> </w:t>
            </w:r>
            <w:r w:rsidR="00902E88" w:rsidRPr="008A1903">
              <w:rPr>
                <w:rFonts w:ascii="Tw Cen MT" w:eastAsia="Times New Roman" w:hAnsi="Tw Cen MT" w:cs="Arial"/>
                <w:sz w:val="24"/>
                <w:szCs w:val="24"/>
              </w:rPr>
              <w:t xml:space="preserve">as it relates to the student’s experience: </w:t>
            </w:r>
            <w:r w:rsidR="00902E88" w:rsidRPr="00D513E1">
              <w:rPr>
                <w:rFonts w:ascii="Tw Cen MT" w:eastAsia="Times New Roman" w:hAnsi="Tw Cen MT" w:cs="Arial"/>
                <w:sz w:val="24"/>
                <w:szCs w:val="24"/>
              </w:rPr>
              <w:t xml:space="preserve">home, school, friends, neighborhood, city, state, country, and world. </w:t>
            </w:r>
          </w:p>
          <w:p w:rsidR="00902E88" w:rsidRPr="00D513E1" w:rsidRDefault="00902E88" w:rsidP="00902E88">
            <w:pPr>
              <w:rPr>
                <w:rFonts w:ascii="Tw Cen MT" w:eastAsia="Times New Roman" w:hAnsi="Tw Cen MT" w:cs="Arial"/>
                <w:sz w:val="24"/>
                <w:szCs w:val="24"/>
              </w:rPr>
            </w:pPr>
            <w:r w:rsidRPr="00D513E1">
              <w:rPr>
                <w:rFonts w:ascii="Tw Cen MT" w:eastAsia="Times New Roman" w:hAnsi="Tw Cen MT" w:cs="Arial"/>
                <w:b/>
                <w:sz w:val="24"/>
                <w:szCs w:val="24"/>
              </w:rPr>
              <w:t>2.</w:t>
            </w:r>
            <w:r w:rsidRPr="00D513E1">
              <w:rPr>
                <w:rFonts w:ascii="Tw Cen MT" w:eastAsia="Times New Roman" w:hAnsi="Tw Cen MT" w:cs="Arial"/>
                <w:sz w:val="24"/>
                <w:szCs w:val="24"/>
              </w:rPr>
              <w:t xml:space="preserve"> </w:t>
            </w:r>
            <w:r w:rsidRPr="00D513E1">
              <w:rPr>
                <w:rFonts w:ascii="Tw Cen MT" w:eastAsia="Times New Roman" w:hAnsi="Tw Cen MT" w:cs="Arial"/>
                <w:b/>
                <w:sz w:val="24"/>
                <w:szCs w:val="24"/>
                <w:u w:val="single"/>
              </w:rPr>
              <w:t xml:space="preserve">Ask </w:t>
            </w:r>
            <w:r w:rsidRPr="00D513E1">
              <w:rPr>
                <w:rFonts w:ascii="Tw Cen MT" w:eastAsia="Times New Roman" w:hAnsi="Tw Cen MT" w:cs="Arial"/>
                <w:sz w:val="24"/>
                <w:szCs w:val="24"/>
              </w:rPr>
              <w:t>students to identify what is good about their community and what they would like to see improved or changed. Create</w:t>
            </w:r>
          </w:p>
          <w:p w:rsidR="00902E88" w:rsidRPr="00D513E1" w:rsidRDefault="00902E88" w:rsidP="00902E88">
            <w:pPr>
              <w:rPr>
                <w:rFonts w:ascii="Tw Cen MT" w:eastAsia="Times New Roman" w:hAnsi="Tw Cen MT" w:cs="Arial"/>
                <w:sz w:val="24"/>
                <w:szCs w:val="24"/>
              </w:rPr>
            </w:pPr>
            <w:r w:rsidRPr="00D513E1">
              <w:rPr>
                <w:rFonts w:ascii="Tw Cen MT" w:eastAsia="Times New Roman" w:hAnsi="Tw Cen MT" w:cs="Arial"/>
                <w:sz w:val="24"/>
                <w:szCs w:val="24"/>
              </w:rPr>
              <w:t xml:space="preserve">a chart to fill-in as the students discuss: </w:t>
            </w:r>
            <w:r w:rsidRPr="00D513E1">
              <w:rPr>
                <w:rFonts w:ascii="Tw Cen MT" w:eastAsia="Times New Roman" w:hAnsi="Tw Cen MT" w:cs="Arial"/>
                <w:i/>
                <w:sz w:val="24"/>
                <w:szCs w:val="24"/>
              </w:rPr>
              <w:t>Good Improve or Change</w:t>
            </w:r>
            <w:r w:rsidRPr="00D513E1">
              <w:rPr>
                <w:rFonts w:ascii="Tw Cen MT" w:eastAsia="Times New Roman" w:hAnsi="Tw Cen MT" w:cs="Arial"/>
                <w:sz w:val="24"/>
                <w:szCs w:val="24"/>
              </w:rPr>
              <w:t xml:space="preserve"> </w:t>
            </w:r>
          </w:p>
          <w:p w:rsidR="00902E88" w:rsidRPr="00D513E1" w:rsidRDefault="00902E88" w:rsidP="00902E88">
            <w:pPr>
              <w:rPr>
                <w:rFonts w:ascii="Tw Cen MT" w:eastAsia="Times New Roman" w:hAnsi="Tw Cen MT" w:cs="Arial"/>
                <w:sz w:val="24"/>
                <w:szCs w:val="24"/>
              </w:rPr>
            </w:pPr>
            <w:r w:rsidRPr="00D513E1">
              <w:rPr>
                <w:rFonts w:ascii="Tw Cen MT" w:eastAsia="Times New Roman" w:hAnsi="Tw Cen MT" w:cs="Arial"/>
                <w:b/>
                <w:sz w:val="24"/>
                <w:szCs w:val="24"/>
              </w:rPr>
              <w:t>3.</w:t>
            </w:r>
            <w:r w:rsidRPr="00D513E1">
              <w:rPr>
                <w:rFonts w:ascii="Tw Cen MT" w:eastAsia="Times New Roman" w:hAnsi="Tw Cen MT" w:cs="Arial"/>
                <w:sz w:val="24"/>
                <w:szCs w:val="24"/>
              </w:rPr>
              <w:t xml:space="preserve"> </w:t>
            </w:r>
            <w:r w:rsidRPr="00D513E1">
              <w:rPr>
                <w:rFonts w:ascii="Tw Cen MT" w:eastAsia="Times New Roman" w:hAnsi="Tw Cen MT" w:cs="Arial"/>
                <w:b/>
                <w:sz w:val="24"/>
                <w:szCs w:val="24"/>
                <w:u w:val="single"/>
              </w:rPr>
              <w:t xml:space="preserve">Give </w:t>
            </w:r>
            <w:r w:rsidRPr="00D513E1">
              <w:rPr>
                <w:rFonts w:ascii="Tw Cen MT" w:eastAsia="Times New Roman" w:hAnsi="Tw Cen MT" w:cs="Arial"/>
                <w:sz w:val="24"/>
                <w:szCs w:val="24"/>
              </w:rPr>
              <w:t xml:space="preserve">each student a piece of blue paper. </w:t>
            </w:r>
          </w:p>
          <w:p w:rsidR="00902E88" w:rsidRPr="00D513E1" w:rsidRDefault="00902E88" w:rsidP="00902E88">
            <w:pPr>
              <w:rPr>
                <w:rFonts w:ascii="Tw Cen MT" w:eastAsia="Times New Roman" w:hAnsi="Tw Cen MT" w:cs="Arial"/>
                <w:i/>
                <w:szCs w:val="24"/>
              </w:rPr>
            </w:pPr>
            <w:r w:rsidRPr="00D513E1">
              <w:rPr>
                <w:rFonts w:ascii="Tw Cen MT" w:eastAsia="Times New Roman" w:hAnsi="Tw Cen MT" w:cs="Arial"/>
                <w:b/>
                <w:sz w:val="24"/>
                <w:szCs w:val="24"/>
              </w:rPr>
              <w:t>4.</w:t>
            </w:r>
            <w:r w:rsidRPr="00D513E1">
              <w:rPr>
                <w:rFonts w:ascii="Tw Cen MT" w:eastAsia="Times New Roman" w:hAnsi="Tw Cen MT" w:cs="Arial"/>
                <w:sz w:val="24"/>
                <w:szCs w:val="24"/>
              </w:rPr>
              <w:t xml:space="preserve"> </w:t>
            </w:r>
            <w:r w:rsidRPr="00D513E1">
              <w:rPr>
                <w:rFonts w:ascii="Tw Cen MT" w:eastAsia="Times New Roman" w:hAnsi="Tw Cen MT" w:cs="Arial"/>
                <w:b/>
                <w:sz w:val="24"/>
                <w:szCs w:val="24"/>
                <w:u w:val="single"/>
              </w:rPr>
              <w:t>Invite</w:t>
            </w:r>
            <w:r w:rsidRPr="00D513E1">
              <w:rPr>
                <w:rFonts w:ascii="Tw Cen MT" w:eastAsia="Times New Roman" w:hAnsi="Tw Cen MT" w:cs="Arial"/>
                <w:sz w:val="24"/>
                <w:szCs w:val="24"/>
              </w:rPr>
              <w:t xml:space="preserve"> students to portray their ideal world or what they would like their world to look like in 10 years–-what the world/community could look like if everyone worked together. </w:t>
            </w:r>
            <w:r w:rsidR="009D694C">
              <w:rPr>
                <w:rFonts w:ascii="Tw Cen MT" w:eastAsia="Times New Roman" w:hAnsi="Tw Cen MT" w:cs="Arial"/>
                <w:sz w:val="24"/>
                <w:szCs w:val="24"/>
              </w:rPr>
              <w:t>(</w:t>
            </w:r>
            <w:r w:rsidRPr="00D513E1">
              <w:rPr>
                <w:rFonts w:ascii="Tw Cen MT" w:eastAsia="Times New Roman" w:hAnsi="Tw Cen MT" w:cs="Arial"/>
                <w:i/>
                <w:szCs w:val="24"/>
              </w:rPr>
              <w:t>Students can draw, color,</w:t>
            </w:r>
            <w:r w:rsidR="008A1903" w:rsidRPr="009D694C">
              <w:rPr>
                <w:rFonts w:ascii="Tw Cen MT" w:eastAsia="Times New Roman" w:hAnsi="Tw Cen MT" w:cs="Arial"/>
                <w:i/>
                <w:szCs w:val="24"/>
              </w:rPr>
              <w:t xml:space="preserve"> </w:t>
            </w:r>
            <w:r w:rsidRPr="00D513E1">
              <w:rPr>
                <w:rFonts w:ascii="Tw Cen MT" w:eastAsia="Times New Roman" w:hAnsi="Tw Cen MT" w:cs="Arial"/>
                <w:i/>
                <w:szCs w:val="24"/>
              </w:rPr>
              <w:t>paint, or create collages on their blue pap</w:t>
            </w:r>
            <w:r w:rsidR="009D694C" w:rsidRPr="009D694C">
              <w:rPr>
                <w:rFonts w:ascii="Tw Cen MT" w:eastAsia="Times New Roman" w:hAnsi="Tw Cen MT" w:cs="Arial"/>
                <w:i/>
                <w:szCs w:val="24"/>
              </w:rPr>
              <w:t>er.)</w:t>
            </w:r>
          </w:p>
          <w:p w:rsidR="00902E88" w:rsidRPr="00D513E1" w:rsidRDefault="00902E88" w:rsidP="00902E88">
            <w:pPr>
              <w:rPr>
                <w:rFonts w:ascii="Tw Cen MT" w:eastAsia="Times New Roman" w:hAnsi="Tw Cen MT" w:cs="Arial"/>
                <w:sz w:val="24"/>
                <w:szCs w:val="24"/>
              </w:rPr>
            </w:pPr>
            <w:r w:rsidRPr="00D513E1">
              <w:rPr>
                <w:rFonts w:ascii="Tw Cen MT" w:eastAsia="Times New Roman" w:hAnsi="Tw Cen MT" w:cs="Arial"/>
                <w:b/>
                <w:sz w:val="24"/>
                <w:szCs w:val="24"/>
              </w:rPr>
              <w:t>5.</w:t>
            </w:r>
            <w:r w:rsidRPr="00D513E1">
              <w:rPr>
                <w:rFonts w:ascii="Tw Cen MT" w:eastAsia="Times New Roman" w:hAnsi="Tw Cen MT" w:cs="Arial"/>
                <w:sz w:val="24"/>
                <w:szCs w:val="24"/>
              </w:rPr>
              <w:t xml:space="preserve"> When the students are finished, allow each student time to </w:t>
            </w:r>
            <w:r w:rsidRPr="00D513E1">
              <w:rPr>
                <w:rFonts w:ascii="Tw Cen MT" w:eastAsia="Times New Roman" w:hAnsi="Tw Cen MT" w:cs="Arial"/>
                <w:b/>
                <w:sz w:val="24"/>
                <w:szCs w:val="24"/>
                <w:u w:val="single"/>
              </w:rPr>
              <w:t>share</w:t>
            </w:r>
            <w:r w:rsidRPr="00D513E1">
              <w:rPr>
                <w:rFonts w:ascii="Tw Cen MT" w:eastAsia="Times New Roman" w:hAnsi="Tw Cen MT" w:cs="Arial"/>
                <w:sz w:val="24"/>
                <w:szCs w:val="24"/>
              </w:rPr>
              <w:t xml:space="preserve"> their creation with the class. </w:t>
            </w:r>
          </w:p>
          <w:p w:rsidR="009D694C" w:rsidRDefault="00902E88" w:rsidP="00902E88">
            <w:pPr>
              <w:rPr>
                <w:rFonts w:ascii="Tw Cen MT" w:eastAsia="Times New Roman" w:hAnsi="Tw Cen MT" w:cs="Arial"/>
                <w:sz w:val="24"/>
                <w:szCs w:val="24"/>
              </w:rPr>
            </w:pPr>
            <w:r w:rsidRPr="00D513E1">
              <w:rPr>
                <w:rFonts w:ascii="Tw Cen MT" w:eastAsia="Times New Roman" w:hAnsi="Tw Cen MT" w:cs="Arial"/>
                <w:b/>
                <w:sz w:val="24"/>
                <w:szCs w:val="24"/>
              </w:rPr>
              <w:t>6.</w:t>
            </w:r>
            <w:r w:rsidRPr="00D513E1">
              <w:rPr>
                <w:rFonts w:ascii="Tw Cen MT" w:eastAsia="Times New Roman" w:hAnsi="Tw Cen MT" w:cs="Arial"/>
                <w:sz w:val="24"/>
                <w:szCs w:val="24"/>
              </w:rPr>
              <w:t xml:space="preserve"> </w:t>
            </w:r>
            <w:r w:rsidR="009D694C">
              <w:rPr>
                <w:rFonts w:ascii="Tw Cen MT" w:eastAsia="Times New Roman" w:hAnsi="Tw Cen MT" w:cs="Arial"/>
                <w:sz w:val="24"/>
                <w:szCs w:val="24"/>
              </w:rPr>
              <w:t>Add</w:t>
            </w:r>
            <w:r w:rsidRPr="00D513E1">
              <w:rPr>
                <w:rFonts w:ascii="Tw Cen MT" w:eastAsia="Times New Roman" w:hAnsi="Tw Cen MT" w:cs="Arial"/>
                <w:sz w:val="24"/>
                <w:szCs w:val="24"/>
              </w:rPr>
              <w:t xml:space="preserve"> students’ </w:t>
            </w:r>
            <w:r w:rsidR="009D694C">
              <w:rPr>
                <w:rFonts w:ascii="Tw Cen MT" w:eastAsia="Times New Roman" w:hAnsi="Tw Cen MT" w:cs="Arial"/>
                <w:sz w:val="24"/>
                <w:szCs w:val="24"/>
              </w:rPr>
              <w:t xml:space="preserve">“Blue Sky” </w:t>
            </w:r>
            <w:r w:rsidRPr="00D513E1">
              <w:rPr>
                <w:rFonts w:ascii="Tw Cen MT" w:eastAsia="Times New Roman" w:hAnsi="Tw Cen MT" w:cs="Arial"/>
                <w:sz w:val="24"/>
                <w:szCs w:val="24"/>
              </w:rPr>
              <w:t xml:space="preserve">thoughts and ideas </w:t>
            </w:r>
            <w:r w:rsidR="009D694C">
              <w:rPr>
                <w:rFonts w:ascii="Tw Cen MT" w:eastAsia="Times New Roman" w:hAnsi="Tw Cen MT" w:cs="Arial"/>
                <w:sz w:val="24"/>
                <w:szCs w:val="24"/>
              </w:rPr>
              <w:t>on a display board.</w:t>
            </w:r>
          </w:p>
          <w:p w:rsidR="00902E88" w:rsidRPr="00D513E1" w:rsidRDefault="009D694C" w:rsidP="00902E88">
            <w:pPr>
              <w:rPr>
                <w:rFonts w:ascii="Tw Cen MT" w:eastAsia="Times New Roman" w:hAnsi="Tw Cen MT" w:cs="Arial"/>
                <w:sz w:val="24"/>
                <w:szCs w:val="24"/>
              </w:rPr>
            </w:pPr>
            <w:r w:rsidRPr="009D694C">
              <w:rPr>
                <w:rFonts w:ascii="Tw Cen MT" w:eastAsia="Times New Roman" w:hAnsi="Tw Cen MT" w:cs="Arial"/>
                <w:b/>
                <w:sz w:val="24"/>
                <w:szCs w:val="24"/>
              </w:rPr>
              <w:t>7.</w:t>
            </w:r>
            <w:r>
              <w:rPr>
                <w:rFonts w:ascii="Tw Cen MT" w:eastAsia="Times New Roman" w:hAnsi="Tw Cen MT" w:cs="Arial"/>
                <w:sz w:val="24"/>
                <w:szCs w:val="24"/>
              </w:rPr>
              <w:t xml:space="preserve"> </w:t>
            </w:r>
            <w:r w:rsidRPr="009D694C">
              <w:rPr>
                <w:rFonts w:ascii="Tw Cen MT" w:eastAsia="Times New Roman" w:hAnsi="Tw Cen MT" w:cs="Arial"/>
                <w:b/>
                <w:sz w:val="24"/>
                <w:szCs w:val="24"/>
                <w:u w:val="single"/>
              </w:rPr>
              <w:t>I</w:t>
            </w:r>
            <w:r w:rsidR="00902E88" w:rsidRPr="00D513E1">
              <w:rPr>
                <w:rFonts w:ascii="Tw Cen MT" w:eastAsia="Times New Roman" w:hAnsi="Tw Cen MT" w:cs="Arial"/>
                <w:b/>
                <w:sz w:val="24"/>
                <w:szCs w:val="24"/>
                <w:u w:val="single"/>
              </w:rPr>
              <w:t>dentify and reflect</w:t>
            </w:r>
            <w:r w:rsidR="00902E88" w:rsidRPr="00D513E1">
              <w:rPr>
                <w:rFonts w:ascii="Tw Cen MT" w:eastAsia="Times New Roman" w:hAnsi="Tw Cen MT" w:cs="Arial"/>
                <w:sz w:val="24"/>
                <w:szCs w:val="24"/>
              </w:rPr>
              <w:t xml:space="preserve"> on some of the recurring themes. This can be helpful in identifying student interests for planning of service projects. </w:t>
            </w:r>
          </w:p>
          <w:p w:rsidR="00902E88" w:rsidRPr="00D513E1" w:rsidRDefault="009D694C" w:rsidP="00902E88">
            <w:pPr>
              <w:rPr>
                <w:rFonts w:ascii="Tw Cen MT" w:eastAsia="Times New Roman" w:hAnsi="Tw Cen MT" w:cs="Arial"/>
                <w:sz w:val="24"/>
                <w:szCs w:val="24"/>
              </w:rPr>
            </w:pPr>
            <w:r w:rsidRPr="009D694C">
              <w:rPr>
                <w:rFonts w:ascii="Tw Cen MT" w:eastAsia="Times New Roman" w:hAnsi="Tw Cen MT" w:cs="Arial"/>
                <w:b/>
                <w:sz w:val="24"/>
                <w:szCs w:val="24"/>
              </w:rPr>
              <w:t>8</w:t>
            </w:r>
            <w:r w:rsidR="00902E88" w:rsidRPr="00D513E1">
              <w:rPr>
                <w:rFonts w:ascii="Tw Cen MT" w:eastAsia="Times New Roman" w:hAnsi="Tw Cen MT" w:cs="Arial"/>
                <w:b/>
                <w:sz w:val="24"/>
                <w:szCs w:val="24"/>
              </w:rPr>
              <w:t>.</w:t>
            </w:r>
            <w:r w:rsidR="00902E88" w:rsidRPr="00D513E1">
              <w:rPr>
                <w:rFonts w:ascii="Tw Cen MT" w:eastAsia="Times New Roman" w:hAnsi="Tw Cen MT" w:cs="Arial"/>
                <w:sz w:val="24"/>
                <w:szCs w:val="24"/>
              </w:rPr>
              <w:t xml:space="preserve"> As a class, briefly </w:t>
            </w:r>
            <w:r w:rsidR="00902E88" w:rsidRPr="00D513E1">
              <w:rPr>
                <w:rFonts w:ascii="Tw Cen MT" w:eastAsia="Times New Roman" w:hAnsi="Tw Cen MT" w:cs="Arial"/>
                <w:b/>
                <w:sz w:val="24"/>
                <w:szCs w:val="24"/>
                <w:u w:val="single"/>
              </w:rPr>
              <w:t>brainstorm</w:t>
            </w:r>
            <w:r w:rsidR="00902E88" w:rsidRPr="00D513E1">
              <w:rPr>
                <w:rFonts w:ascii="Tw Cen MT" w:eastAsia="Times New Roman" w:hAnsi="Tw Cen MT" w:cs="Arial"/>
                <w:sz w:val="24"/>
                <w:szCs w:val="24"/>
              </w:rPr>
              <w:t xml:space="preserve"> ideas</w:t>
            </w:r>
            <w:r w:rsidR="008A1903">
              <w:rPr>
                <w:rFonts w:ascii="Tw Cen MT" w:eastAsia="Times New Roman" w:hAnsi="Tw Cen MT" w:cs="Arial"/>
                <w:sz w:val="24"/>
                <w:szCs w:val="24"/>
              </w:rPr>
              <w:t xml:space="preserve"> </w:t>
            </w:r>
            <w:r w:rsidR="00902E88" w:rsidRPr="00D513E1">
              <w:rPr>
                <w:rFonts w:ascii="Tw Cen MT" w:eastAsia="Times New Roman" w:hAnsi="Tw Cen MT" w:cs="Arial"/>
                <w:sz w:val="24"/>
                <w:szCs w:val="24"/>
              </w:rPr>
              <w:t xml:space="preserve">on how to achieve the vision and what challenges they might face in achieving “the ideal.” </w:t>
            </w:r>
          </w:p>
          <w:p w:rsidR="008A1903" w:rsidRDefault="008A1903" w:rsidP="008A1903">
            <w:pPr>
              <w:rPr>
                <w:rFonts w:ascii="Tw Cen MT" w:eastAsia="Times New Roman" w:hAnsi="Tw Cen MT" w:cs="Arial"/>
                <w:sz w:val="24"/>
                <w:szCs w:val="24"/>
              </w:rPr>
            </w:pPr>
          </w:p>
          <w:p w:rsidR="00F80F56" w:rsidRPr="00F80F56" w:rsidRDefault="00BA5BC9" w:rsidP="00F80F56">
            <w:pPr>
              <w:rPr>
                <w:rFonts w:ascii="Tw Cen MT" w:eastAsia="Times New Roman" w:hAnsi="Tw Cen MT" w:cs="Times New Roman"/>
                <w:sz w:val="24"/>
                <w:szCs w:val="24"/>
              </w:rPr>
            </w:pPr>
            <w:r>
              <w:rPr>
                <w:rFonts w:ascii="Tw Cen MT" w:eastAsia="Times New Roman" w:hAnsi="Tw Cen MT" w:cs="Times New Roman"/>
                <w:i/>
                <w:iCs/>
                <w:color w:val="000000"/>
                <w:sz w:val="24"/>
                <w:szCs w:val="24"/>
              </w:rPr>
              <w:t>Play</w:t>
            </w:r>
            <w:r w:rsidR="00F80F56" w:rsidRPr="00F80F56">
              <w:rPr>
                <w:rFonts w:ascii="Tw Cen MT" w:eastAsia="Times New Roman" w:hAnsi="Tw Cen MT" w:cs="Times New Roman"/>
                <w:i/>
                <w:iCs/>
                <w:color w:val="000000"/>
                <w:sz w:val="24"/>
                <w:szCs w:val="24"/>
              </w:rPr>
              <w:t xml:space="preserve"> the song "Where is the Love?" by the Black-Eyed Peas challenging them to identify the purpose of the song as well as the kinds of </w:t>
            </w:r>
            <w:r w:rsidR="00F80F56" w:rsidRPr="00F80F56">
              <w:rPr>
                <w:rFonts w:ascii="Tw Cen MT" w:eastAsia="Times New Roman" w:hAnsi="Tw Cen MT" w:cs="Times New Roman"/>
                <w:b/>
                <w:i/>
                <w:iCs/>
                <w:color w:val="000000"/>
                <w:sz w:val="24"/>
                <w:szCs w:val="24"/>
              </w:rPr>
              <w:t>problems and solutions</w:t>
            </w:r>
            <w:r w:rsidR="00F80F56" w:rsidRPr="00F80F56">
              <w:rPr>
                <w:rFonts w:ascii="Tw Cen MT" w:eastAsia="Times New Roman" w:hAnsi="Tw Cen MT" w:cs="Times New Roman"/>
                <w:i/>
                <w:iCs/>
                <w:color w:val="000000"/>
                <w:sz w:val="24"/>
                <w:szCs w:val="24"/>
              </w:rPr>
              <w:t xml:space="preserve"> the song suggests. </w:t>
            </w:r>
          </w:p>
          <w:p w:rsidR="00F80F56" w:rsidRPr="00F80F56" w:rsidRDefault="00F80F56" w:rsidP="00F80F56">
            <w:pPr>
              <w:numPr>
                <w:ilvl w:val="0"/>
                <w:numId w:val="8"/>
              </w:numPr>
              <w:spacing w:before="100" w:beforeAutospacing="1" w:after="100" w:afterAutospacing="1"/>
              <w:rPr>
                <w:rFonts w:ascii="Tw Cen MT" w:eastAsia="Times New Roman" w:hAnsi="Tw Cen MT" w:cs="Times New Roman"/>
                <w:sz w:val="24"/>
                <w:szCs w:val="24"/>
              </w:rPr>
            </w:pPr>
            <w:r w:rsidRPr="00F80F56">
              <w:rPr>
                <w:rFonts w:ascii="Tw Cen MT" w:eastAsia="Times New Roman" w:hAnsi="Tw Cen MT" w:cs="Times New Roman"/>
                <w:color w:val="000000"/>
                <w:sz w:val="24"/>
                <w:szCs w:val="24"/>
              </w:rPr>
              <w:t xml:space="preserve">Have </w:t>
            </w:r>
            <w:r w:rsidR="00BA5BC9">
              <w:rPr>
                <w:rFonts w:ascii="Tw Cen MT" w:eastAsia="Times New Roman" w:hAnsi="Tw Cen MT" w:cs="Times New Roman"/>
                <w:color w:val="000000"/>
                <w:sz w:val="24"/>
                <w:szCs w:val="24"/>
              </w:rPr>
              <w:t>students</w:t>
            </w:r>
            <w:r w:rsidRPr="00F80F56">
              <w:rPr>
                <w:rFonts w:ascii="Tw Cen MT" w:eastAsia="Times New Roman" w:hAnsi="Tw Cen MT" w:cs="Times New Roman"/>
                <w:color w:val="000000"/>
                <w:sz w:val="24"/>
                <w:szCs w:val="24"/>
              </w:rPr>
              <w:t xml:space="preserve"> </w:t>
            </w:r>
            <w:r w:rsidRPr="00F80F56">
              <w:rPr>
                <w:rFonts w:ascii="Tw Cen MT" w:eastAsia="Times New Roman" w:hAnsi="Tw Cen MT" w:cs="Times New Roman"/>
                <w:b/>
                <w:color w:val="000000"/>
                <w:sz w:val="24"/>
                <w:szCs w:val="24"/>
                <w:u w:val="single"/>
              </w:rPr>
              <w:t>share</w:t>
            </w:r>
            <w:r w:rsidRPr="00F80F56">
              <w:rPr>
                <w:rFonts w:ascii="Tw Cen MT" w:eastAsia="Times New Roman" w:hAnsi="Tw Cen MT" w:cs="Times New Roman"/>
                <w:color w:val="000000"/>
                <w:sz w:val="24"/>
                <w:szCs w:val="24"/>
              </w:rPr>
              <w:t xml:space="preserve"> what they perceive as some of the problems that exist in their world today.  Are they the </w:t>
            </w:r>
            <w:r w:rsidRPr="00F80F56">
              <w:rPr>
                <w:rFonts w:ascii="Tw Cen MT" w:eastAsia="Times New Roman" w:hAnsi="Tw Cen MT" w:cs="Times New Roman"/>
                <w:b/>
                <w:i/>
                <w:color w:val="000000"/>
                <w:sz w:val="24"/>
                <w:szCs w:val="24"/>
              </w:rPr>
              <w:t>same</w:t>
            </w:r>
            <w:r w:rsidRPr="00F80F56">
              <w:rPr>
                <w:rFonts w:ascii="Tw Cen MT" w:eastAsia="Times New Roman" w:hAnsi="Tw Cen MT" w:cs="Times New Roman"/>
                <w:color w:val="000000"/>
                <w:sz w:val="24"/>
                <w:szCs w:val="24"/>
              </w:rPr>
              <w:t xml:space="preserve"> as those </w:t>
            </w:r>
            <w:r w:rsidRPr="00F80F56">
              <w:rPr>
                <w:rFonts w:ascii="Tw Cen MT" w:eastAsia="Times New Roman" w:hAnsi="Tw Cen MT" w:cs="Times New Roman"/>
                <w:color w:val="000000"/>
                <w:sz w:val="24"/>
                <w:szCs w:val="24"/>
              </w:rPr>
              <w:lastRenderedPageBreak/>
              <w:t>identified in “Where is the Love?” or are there </w:t>
            </w:r>
            <w:r w:rsidRPr="00F80F56">
              <w:rPr>
                <w:rFonts w:ascii="Tw Cen MT" w:eastAsia="Times New Roman" w:hAnsi="Tw Cen MT" w:cs="Times New Roman"/>
                <w:b/>
                <w:i/>
                <w:color w:val="000000"/>
                <w:sz w:val="24"/>
                <w:szCs w:val="24"/>
              </w:rPr>
              <w:t>different/additional</w:t>
            </w:r>
            <w:r w:rsidRPr="00F80F56">
              <w:rPr>
                <w:rFonts w:ascii="Tw Cen MT" w:eastAsia="Times New Roman" w:hAnsi="Tw Cen MT" w:cs="Times New Roman"/>
                <w:color w:val="000000"/>
                <w:sz w:val="24"/>
                <w:szCs w:val="24"/>
              </w:rPr>
              <w:t xml:space="preserve"> problems? </w:t>
            </w:r>
          </w:p>
          <w:p w:rsidR="00F80F56" w:rsidRPr="00F80F56" w:rsidRDefault="00BA5BC9" w:rsidP="00F80F56">
            <w:pPr>
              <w:numPr>
                <w:ilvl w:val="0"/>
                <w:numId w:val="8"/>
              </w:numPr>
              <w:spacing w:before="100" w:beforeAutospacing="1" w:after="100" w:afterAutospacing="1"/>
              <w:rPr>
                <w:rFonts w:ascii="Tw Cen MT" w:eastAsia="Times New Roman" w:hAnsi="Tw Cen MT" w:cs="Times New Roman"/>
                <w:i/>
                <w:sz w:val="24"/>
                <w:szCs w:val="24"/>
              </w:rPr>
            </w:pPr>
            <w:r>
              <w:rPr>
                <w:rFonts w:ascii="Tw Cen MT" w:eastAsia="Times New Roman" w:hAnsi="Tw Cen MT" w:cs="Times New Roman"/>
                <w:b/>
                <w:color w:val="000000"/>
                <w:sz w:val="24"/>
                <w:szCs w:val="24"/>
                <w:u w:val="single"/>
              </w:rPr>
              <w:t xml:space="preserve">Ask </w:t>
            </w:r>
            <w:r>
              <w:rPr>
                <w:rFonts w:ascii="Tw Cen MT" w:eastAsia="Times New Roman" w:hAnsi="Tw Cen MT" w:cs="Times New Roman"/>
                <w:color w:val="000000"/>
                <w:sz w:val="24"/>
                <w:szCs w:val="24"/>
              </w:rPr>
              <w:t>students to</w:t>
            </w:r>
            <w:r w:rsidR="00F80F56" w:rsidRPr="00F80F56">
              <w:rPr>
                <w:rFonts w:ascii="Tw Cen MT" w:eastAsia="Times New Roman" w:hAnsi="Tw Cen MT" w:cs="Times New Roman"/>
                <w:color w:val="000000"/>
                <w:sz w:val="24"/>
                <w:szCs w:val="24"/>
              </w:rPr>
              <w:t xml:space="preserve"> share what the song is suggesting as a way(s) to address these problems. </w:t>
            </w:r>
            <w:r w:rsidR="00F80F56" w:rsidRPr="00F80F56">
              <w:rPr>
                <w:rFonts w:ascii="Tw Cen MT" w:eastAsia="Times New Roman" w:hAnsi="Tw Cen MT" w:cs="Times New Roman"/>
                <w:i/>
                <w:color w:val="000000"/>
                <w:sz w:val="24"/>
                <w:szCs w:val="24"/>
              </w:rPr>
              <w:t>Should the solution(s) to the problems we face today be similar or different from what is recommended in the song?  </w:t>
            </w:r>
          </w:p>
          <w:p w:rsidR="00F80F56" w:rsidRPr="00F80F56" w:rsidRDefault="00F80F56" w:rsidP="00F80F56">
            <w:pPr>
              <w:numPr>
                <w:ilvl w:val="0"/>
                <w:numId w:val="8"/>
              </w:numPr>
              <w:spacing w:before="100" w:beforeAutospacing="1" w:after="100" w:afterAutospacing="1"/>
              <w:rPr>
                <w:rFonts w:ascii="Tw Cen MT" w:eastAsia="Times New Roman" w:hAnsi="Tw Cen MT" w:cs="Times New Roman"/>
                <w:i/>
                <w:sz w:val="24"/>
                <w:szCs w:val="24"/>
              </w:rPr>
            </w:pPr>
            <w:r w:rsidRPr="00F80F56">
              <w:rPr>
                <w:rFonts w:ascii="Tw Cen MT" w:eastAsia="Times New Roman" w:hAnsi="Tw Cen MT" w:cs="Times New Roman"/>
                <w:b/>
                <w:color w:val="000000"/>
                <w:sz w:val="24"/>
                <w:szCs w:val="24"/>
                <w:u w:val="single"/>
              </w:rPr>
              <w:t>Ask</w:t>
            </w:r>
            <w:r w:rsidRPr="00F80F56">
              <w:rPr>
                <w:rFonts w:ascii="Tw Cen MT" w:eastAsia="Times New Roman" w:hAnsi="Tw Cen MT" w:cs="Times New Roman"/>
                <w:color w:val="000000"/>
                <w:sz w:val="24"/>
                <w:szCs w:val="24"/>
              </w:rPr>
              <w:t xml:space="preserve"> the </w:t>
            </w:r>
            <w:r w:rsidR="00BA5BC9">
              <w:rPr>
                <w:rFonts w:ascii="Tw Cen MT" w:eastAsia="Times New Roman" w:hAnsi="Tw Cen MT" w:cs="Times New Roman"/>
                <w:color w:val="000000"/>
                <w:sz w:val="24"/>
                <w:szCs w:val="24"/>
              </w:rPr>
              <w:t>students</w:t>
            </w:r>
            <w:r w:rsidRPr="00F80F56">
              <w:rPr>
                <w:rFonts w:ascii="Tw Cen MT" w:eastAsia="Times New Roman" w:hAnsi="Tw Cen MT" w:cs="Times New Roman"/>
                <w:color w:val="000000"/>
                <w:sz w:val="24"/>
                <w:szCs w:val="24"/>
              </w:rPr>
              <w:t xml:space="preserve"> </w:t>
            </w:r>
            <w:r w:rsidRPr="00F80F56">
              <w:rPr>
                <w:rFonts w:ascii="Tw Cen MT" w:eastAsia="Times New Roman" w:hAnsi="Tw Cen MT" w:cs="Times New Roman"/>
                <w:i/>
                <w:color w:val="000000"/>
                <w:sz w:val="24"/>
                <w:szCs w:val="24"/>
              </w:rPr>
              <w:t xml:space="preserve">whose </w:t>
            </w:r>
            <w:r w:rsidRPr="00BA5BC9">
              <w:rPr>
                <w:rFonts w:ascii="Tw Cen MT" w:eastAsia="Times New Roman" w:hAnsi="Tw Cen MT" w:cs="Times New Roman"/>
                <w:b/>
                <w:i/>
                <w:color w:val="000000"/>
                <w:sz w:val="24"/>
                <w:szCs w:val="24"/>
              </w:rPr>
              <w:t>responsibility</w:t>
            </w:r>
            <w:r w:rsidRPr="00F80F56">
              <w:rPr>
                <w:rFonts w:ascii="Tw Cen MT" w:eastAsia="Times New Roman" w:hAnsi="Tw Cen MT" w:cs="Times New Roman"/>
                <w:b/>
                <w:i/>
                <w:color w:val="000000"/>
                <w:sz w:val="24"/>
                <w:szCs w:val="24"/>
              </w:rPr>
              <w:t xml:space="preserve"> it is to address these problems and work toward solution(s),</w:t>
            </w:r>
            <w:r w:rsidRPr="00F80F56">
              <w:rPr>
                <w:rFonts w:ascii="Tw Cen MT" w:eastAsia="Times New Roman" w:hAnsi="Tw Cen MT" w:cs="Times New Roman"/>
                <w:i/>
                <w:color w:val="000000"/>
                <w:sz w:val="24"/>
                <w:szCs w:val="24"/>
              </w:rPr>
              <w:t xml:space="preserve"> leading them to conclude that everyone who is concerned </w:t>
            </w:r>
            <w:r w:rsidRPr="00BA5BC9">
              <w:rPr>
                <w:rFonts w:ascii="Tw Cen MT" w:eastAsia="Times New Roman" w:hAnsi="Tw Cen MT" w:cs="Times New Roman"/>
                <w:i/>
                <w:color w:val="000000"/>
                <w:sz w:val="24"/>
                <w:szCs w:val="24"/>
              </w:rPr>
              <w:t>needs</w:t>
            </w:r>
            <w:r w:rsidRPr="00F80F56">
              <w:rPr>
                <w:rFonts w:ascii="Tw Cen MT" w:eastAsia="Times New Roman" w:hAnsi="Tw Cen MT" w:cs="Times New Roman"/>
                <w:i/>
                <w:color w:val="000000"/>
                <w:sz w:val="24"/>
                <w:szCs w:val="24"/>
              </w:rPr>
              <w:t xml:space="preserve"> to be a part of the solution.</w:t>
            </w:r>
          </w:p>
          <w:p w:rsidR="00F80F56" w:rsidRPr="00F80F56" w:rsidRDefault="00BA5BC9" w:rsidP="00F80F56">
            <w:pPr>
              <w:numPr>
                <w:ilvl w:val="0"/>
                <w:numId w:val="8"/>
              </w:numPr>
              <w:spacing w:before="100" w:beforeAutospacing="1" w:after="100" w:afterAutospacing="1"/>
              <w:rPr>
                <w:rFonts w:ascii="Tw Cen MT" w:eastAsia="Times New Roman" w:hAnsi="Tw Cen MT" w:cs="Times New Roman"/>
                <w:sz w:val="24"/>
                <w:szCs w:val="24"/>
              </w:rPr>
            </w:pPr>
            <w:r>
              <w:rPr>
                <w:rFonts w:ascii="Tw Cen MT" w:eastAsia="Times New Roman" w:hAnsi="Tw Cen MT" w:cs="Times New Roman"/>
                <w:color w:val="000000"/>
                <w:sz w:val="24"/>
                <w:szCs w:val="24"/>
              </w:rPr>
              <w:t>Put</w:t>
            </w:r>
            <w:r w:rsidR="00F80F56" w:rsidRPr="00F80F56">
              <w:rPr>
                <w:rFonts w:ascii="Tw Cen MT" w:eastAsia="Times New Roman" w:hAnsi="Tw Cen MT" w:cs="Times New Roman"/>
                <w:color w:val="000000"/>
                <w:sz w:val="24"/>
                <w:szCs w:val="24"/>
              </w:rPr>
              <w:t xml:space="preserve"> Sydney Harris’s quote on the </w:t>
            </w:r>
            <w:r>
              <w:rPr>
                <w:rFonts w:ascii="Tw Cen MT" w:eastAsia="Times New Roman" w:hAnsi="Tw Cen MT" w:cs="Times New Roman"/>
                <w:color w:val="000000"/>
                <w:sz w:val="24"/>
                <w:szCs w:val="24"/>
              </w:rPr>
              <w:t>projector</w:t>
            </w:r>
            <w:r w:rsidR="00F80F56" w:rsidRPr="00F80F56">
              <w:rPr>
                <w:rFonts w:ascii="Tw Cen MT" w:eastAsia="Times New Roman" w:hAnsi="Tw Cen MT" w:cs="Times New Roman"/>
                <w:color w:val="000000"/>
                <w:sz w:val="24"/>
                <w:szCs w:val="24"/>
              </w:rPr>
              <w:t xml:space="preserve"> </w:t>
            </w:r>
            <w:r w:rsidR="00F80F56" w:rsidRPr="00F80F56">
              <w:rPr>
                <w:rFonts w:ascii="Tw Cen MT" w:eastAsia="Times New Roman" w:hAnsi="Tw Cen MT" w:cs="Times New Roman"/>
                <w:b/>
                <w:color w:val="000000"/>
                <w:sz w:val="26"/>
                <w:szCs w:val="24"/>
              </w:rPr>
              <w:t>“If you’re not part of the solution, you’re a part of the problem”</w:t>
            </w:r>
            <w:r w:rsidR="00F80F56" w:rsidRPr="00F80F56">
              <w:rPr>
                <w:rFonts w:ascii="Tw Cen MT" w:eastAsia="Times New Roman" w:hAnsi="Tw Cen MT" w:cs="Times New Roman"/>
                <w:color w:val="000000"/>
                <w:sz w:val="24"/>
                <w:szCs w:val="24"/>
              </w:rPr>
              <w:t xml:space="preserve"> and have </w:t>
            </w:r>
            <w:r>
              <w:rPr>
                <w:rFonts w:ascii="Tw Cen MT" w:eastAsia="Times New Roman" w:hAnsi="Tw Cen MT" w:cs="Times New Roman"/>
                <w:color w:val="000000"/>
                <w:sz w:val="24"/>
                <w:szCs w:val="24"/>
              </w:rPr>
              <w:t>students</w:t>
            </w:r>
            <w:r w:rsidR="00F80F56" w:rsidRPr="00F80F56">
              <w:rPr>
                <w:rFonts w:ascii="Tw Cen MT" w:eastAsia="Times New Roman" w:hAnsi="Tw Cen MT" w:cs="Times New Roman"/>
                <w:color w:val="000000"/>
                <w:sz w:val="24"/>
                <w:szCs w:val="24"/>
              </w:rPr>
              <w:t xml:space="preserve"> share what they think Mr. Harris is implying, and if they agree with the quote.</w:t>
            </w:r>
          </w:p>
          <w:p w:rsidR="00BA5BC9" w:rsidRPr="00BA5BC9" w:rsidRDefault="00F80F56" w:rsidP="00F80F56">
            <w:pPr>
              <w:numPr>
                <w:ilvl w:val="0"/>
                <w:numId w:val="8"/>
              </w:numPr>
              <w:spacing w:before="100" w:beforeAutospacing="1" w:after="100" w:afterAutospacing="1"/>
              <w:rPr>
                <w:rFonts w:ascii="Tw Cen MT" w:eastAsia="Times New Roman" w:hAnsi="Tw Cen MT" w:cs="Times New Roman"/>
                <w:sz w:val="24"/>
                <w:szCs w:val="24"/>
              </w:rPr>
            </w:pPr>
            <w:r w:rsidRPr="00F80F56">
              <w:rPr>
                <w:rFonts w:ascii="Tw Cen MT" w:eastAsia="Times New Roman" w:hAnsi="Tw Cen MT" w:cs="Times New Roman"/>
                <w:b/>
                <w:color w:val="000000"/>
                <w:sz w:val="24"/>
                <w:szCs w:val="24"/>
                <w:u w:val="single"/>
              </w:rPr>
              <w:t>Define</w:t>
            </w:r>
            <w:r w:rsidRPr="00F80F56">
              <w:rPr>
                <w:rFonts w:ascii="Tw Cen MT" w:eastAsia="Times New Roman" w:hAnsi="Tw Cen MT" w:cs="Times New Roman"/>
                <w:color w:val="000000"/>
                <w:sz w:val="24"/>
                <w:szCs w:val="24"/>
              </w:rPr>
              <w:t xml:space="preserve"> </w:t>
            </w:r>
            <w:r w:rsidRPr="00BA5BC9">
              <w:rPr>
                <w:rFonts w:ascii="Tw Cen MT" w:eastAsia="Times New Roman" w:hAnsi="Tw Cen MT" w:cs="Times New Roman"/>
                <w:b/>
                <w:bCs/>
                <w:color w:val="000000"/>
                <w:sz w:val="24"/>
                <w:szCs w:val="24"/>
              </w:rPr>
              <w:t>Civic Engagement</w:t>
            </w:r>
            <w:r w:rsidRPr="00F80F56">
              <w:rPr>
                <w:rFonts w:ascii="Tw Cen MT" w:eastAsia="Times New Roman" w:hAnsi="Tw Cen MT" w:cs="Times New Roman"/>
                <w:color w:val="000000"/>
                <w:sz w:val="24"/>
                <w:szCs w:val="24"/>
              </w:rPr>
              <w:t xml:space="preserve"> as </w:t>
            </w:r>
            <w:r w:rsidRPr="00F80F56">
              <w:rPr>
                <w:rFonts w:ascii="Tw Cen MT" w:eastAsia="Times New Roman" w:hAnsi="Tw Cen MT" w:cs="Times New Roman"/>
                <w:b/>
                <w:color w:val="000000"/>
                <w:sz w:val="24"/>
                <w:szCs w:val="24"/>
              </w:rPr>
              <w:t>“</w:t>
            </w:r>
            <w:r w:rsidRPr="00F80F56">
              <w:rPr>
                <w:rFonts w:ascii="Tw Cen MT" w:eastAsia="Times New Roman" w:hAnsi="Tw Cen MT" w:cs="Times New Roman"/>
                <w:b/>
                <w:sz w:val="24"/>
                <w:szCs w:val="24"/>
              </w:rPr>
              <w:t xml:space="preserve">A person’s connections with the life of their communities.” </w:t>
            </w:r>
          </w:p>
          <w:p w:rsidR="00F80F56" w:rsidRPr="00F80F56" w:rsidRDefault="00BA5BC9" w:rsidP="00F80F56">
            <w:pPr>
              <w:numPr>
                <w:ilvl w:val="0"/>
                <w:numId w:val="8"/>
              </w:numPr>
              <w:spacing w:before="100" w:beforeAutospacing="1" w:after="100" w:afterAutospacing="1"/>
              <w:rPr>
                <w:rFonts w:ascii="Tw Cen MT" w:eastAsia="Times New Roman" w:hAnsi="Tw Cen MT" w:cs="Times New Roman"/>
                <w:i/>
                <w:sz w:val="24"/>
                <w:szCs w:val="24"/>
              </w:rPr>
            </w:pPr>
            <w:r w:rsidRPr="00F80F56">
              <w:rPr>
                <w:rFonts w:ascii="Tw Cen MT" w:eastAsia="Times New Roman" w:hAnsi="Tw Cen MT" w:cs="Times New Roman"/>
                <w:b/>
                <w:sz w:val="24"/>
                <w:szCs w:val="24"/>
                <w:u w:val="single"/>
              </w:rPr>
              <w:t xml:space="preserve">Ask </w:t>
            </w:r>
            <w:r>
              <w:rPr>
                <w:rFonts w:ascii="Tw Cen MT" w:eastAsia="Times New Roman" w:hAnsi="Tw Cen MT" w:cs="Times New Roman"/>
                <w:sz w:val="24"/>
                <w:szCs w:val="24"/>
              </w:rPr>
              <w:t xml:space="preserve">students </w:t>
            </w:r>
            <w:r w:rsidR="00F80F56" w:rsidRPr="00F80F56">
              <w:rPr>
                <w:rFonts w:ascii="Tw Cen MT" w:eastAsia="Times New Roman" w:hAnsi="Tw Cen MT" w:cs="Times New Roman"/>
                <w:i/>
                <w:sz w:val="24"/>
                <w:szCs w:val="24"/>
              </w:rPr>
              <w:t xml:space="preserve">how the nature of a person's "connection" to their </w:t>
            </w:r>
            <w:r w:rsidR="00F80F56" w:rsidRPr="00BA5BC9">
              <w:rPr>
                <w:rFonts w:ascii="Tw Cen MT" w:eastAsia="Times New Roman" w:hAnsi="Tw Cen MT" w:cs="Times New Roman"/>
                <w:i/>
                <w:sz w:val="24"/>
                <w:szCs w:val="24"/>
              </w:rPr>
              <w:t>community</w:t>
            </w:r>
            <w:r w:rsidR="00F80F56" w:rsidRPr="00F80F56">
              <w:rPr>
                <w:rFonts w:ascii="Tw Cen MT" w:eastAsia="Times New Roman" w:hAnsi="Tw Cen MT" w:cs="Times New Roman"/>
                <w:i/>
                <w:sz w:val="24"/>
                <w:szCs w:val="24"/>
              </w:rPr>
              <w:t xml:space="preserve"> makes available opportunities to help resolve </w:t>
            </w:r>
            <w:r w:rsidR="00F80F56" w:rsidRPr="00BA5BC9">
              <w:rPr>
                <w:rFonts w:ascii="Tw Cen MT" w:eastAsia="Times New Roman" w:hAnsi="Tw Cen MT" w:cs="Times New Roman"/>
                <w:i/>
                <w:sz w:val="24"/>
                <w:szCs w:val="24"/>
              </w:rPr>
              <w:t>community</w:t>
            </w:r>
            <w:r w:rsidR="00F80F56" w:rsidRPr="00F80F56">
              <w:rPr>
                <w:rFonts w:ascii="Tw Cen MT" w:eastAsia="Times New Roman" w:hAnsi="Tw Cen MT" w:cs="Times New Roman"/>
                <w:i/>
                <w:sz w:val="24"/>
                <w:szCs w:val="24"/>
              </w:rPr>
              <w:t xml:space="preserve"> problems or to create more problems?</w:t>
            </w:r>
          </w:p>
          <w:p w:rsidR="00F80F56" w:rsidRPr="00F80F56" w:rsidRDefault="00BA5BC9" w:rsidP="00F80F56">
            <w:pPr>
              <w:numPr>
                <w:ilvl w:val="0"/>
                <w:numId w:val="8"/>
              </w:numPr>
              <w:spacing w:before="100" w:beforeAutospacing="1" w:after="100" w:afterAutospacing="1"/>
              <w:rPr>
                <w:rFonts w:ascii="Tw Cen MT" w:eastAsia="Times New Roman" w:hAnsi="Tw Cen MT" w:cs="Times New Roman"/>
                <w:i/>
                <w:sz w:val="24"/>
                <w:szCs w:val="24"/>
              </w:rPr>
            </w:pPr>
            <w:r w:rsidRPr="00BA5BC9">
              <w:rPr>
                <w:rFonts w:ascii="Tw Cen MT" w:eastAsia="Times New Roman" w:hAnsi="Tw Cen MT" w:cs="Times New Roman"/>
                <w:b/>
                <w:color w:val="000000"/>
                <w:sz w:val="24"/>
                <w:szCs w:val="24"/>
                <w:u w:val="single"/>
              </w:rPr>
              <w:t>B</w:t>
            </w:r>
            <w:r w:rsidR="00F80F56" w:rsidRPr="00F80F56">
              <w:rPr>
                <w:rFonts w:ascii="Tw Cen MT" w:eastAsia="Times New Roman" w:hAnsi="Tw Cen MT" w:cs="Times New Roman"/>
                <w:b/>
                <w:color w:val="000000"/>
                <w:sz w:val="24"/>
                <w:szCs w:val="24"/>
                <w:u w:val="single"/>
              </w:rPr>
              <w:t xml:space="preserve">rainstorm </w:t>
            </w:r>
            <w:r w:rsidR="00F80F56" w:rsidRPr="00F80F56">
              <w:rPr>
                <w:rFonts w:ascii="Tw Cen MT" w:eastAsia="Times New Roman" w:hAnsi="Tw Cen MT" w:cs="Times New Roman"/>
                <w:color w:val="000000"/>
                <w:sz w:val="24"/>
                <w:szCs w:val="24"/>
              </w:rPr>
              <w:t xml:space="preserve">a list of problems in their </w:t>
            </w:r>
            <w:r w:rsidR="00F80F56" w:rsidRPr="00BA5BC9">
              <w:rPr>
                <w:rFonts w:ascii="Tw Cen MT" w:eastAsia="Times New Roman" w:hAnsi="Tw Cen MT" w:cs="Times New Roman"/>
                <w:color w:val="000000"/>
                <w:sz w:val="24"/>
                <w:szCs w:val="24"/>
              </w:rPr>
              <w:t>community</w:t>
            </w:r>
            <w:r w:rsidR="00F80F56" w:rsidRPr="00F80F56">
              <w:rPr>
                <w:rFonts w:ascii="Tw Cen MT" w:eastAsia="Times New Roman" w:hAnsi="Tw Cen MT" w:cs="Times New Roman"/>
                <w:color w:val="000000"/>
                <w:sz w:val="24"/>
                <w:szCs w:val="24"/>
              </w:rPr>
              <w:t xml:space="preserve"> (school or larger </w:t>
            </w:r>
            <w:r w:rsidR="00F80F56" w:rsidRPr="00BA5BC9">
              <w:rPr>
                <w:rFonts w:ascii="Tw Cen MT" w:eastAsia="Times New Roman" w:hAnsi="Tw Cen MT" w:cs="Times New Roman"/>
                <w:color w:val="000000"/>
                <w:sz w:val="24"/>
                <w:szCs w:val="24"/>
              </w:rPr>
              <w:t>community</w:t>
            </w:r>
            <w:r w:rsidR="00F80F56" w:rsidRPr="00F80F56">
              <w:rPr>
                <w:rFonts w:ascii="Tw Cen MT" w:eastAsia="Times New Roman" w:hAnsi="Tw Cen MT" w:cs="Times New Roman"/>
                <w:color w:val="000000"/>
                <w:sz w:val="24"/>
                <w:szCs w:val="24"/>
              </w:rPr>
              <w:t>) that they particularly care about. </w:t>
            </w:r>
            <w:r w:rsidR="00F80F56" w:rsidRPr="00F80F56">
              <w:rPr>
                <w:rFonts w:ascii="Tw Cen MT" w:eastAsia="Times New Roman" w:hAnsi="Tw Cen MT" w:cs="Times New Roman"/>
                <w:i/>
                <w:color w:val="000000"/>
                <w:sz w:val="24"/>
                <w:szCs w:val="24"/>
              </w:rPr>
              <w:t>(Teacher Note: This may require bringing in newspapers or having the learners look on-line for local issues.)</w:t>
            </w:r>
          </w:p>
          <w:p w:rsidR="00BA5BC9" w:rsidRDefault="00F80F56" w:rsidP="00F80F56">
            <w:pPr>
              <w:numPr>
                <w:ilvl w:val="0"/>
                <w:numId w:val="8"/>
              </w:numPr>
              <w:spacing w:before="100" w:beforeAutospacing="1" w:after="100" w:afterAutospacing="1"/>
              <w:rPr>
                <w:rFonts w:ascii="Tw Cen MT" w:eastAsia="Times New Roman" w:hAnsi="Tw Cen MT" w:cs="Times New Roman"/>
                <w:sz w:val="24"/>
                <w:szCs w:val="24"/>
              </w:rPr>
            </w:pPr>
            <w:r w:rsidRPr="00F80F56">
              <w:rPr>
                <w:rFonts w:ascii="Tw Cen MT" w:eastAsia="Times New Roman" w:hAnsi="Tw Cen MT" w:cs="Times New Roman"/>
                <w:sz w:val="24"/>
                <w:szCs w:val="24"/>
              </w:rPr>
              <w:t xml:space="preserve">Next to each identified problem place a plus sign representing a learner who was or is actively involved in helping to resolve the problem. </w:t>
            </w:r>
          </w:p>
          <w:p w:rsidR="00F80F56" w:rsidRPr="00F80F56" w:rsidRDefault="00F80F56" w:rsidP="00F80F56">
            <w:pPr>
              <w:numPr>
                <w:ilvl w:val="0"/>
                <w:numId w:val="8"/>
              </w:numPr>
              <w:spacing w:before="100" w:beforeAutospacing="1" w:after="100" w:afterAutospacing="1"/>
              <w:rPr>
                <w:rFonts w:ascii="Tw Cen MT" w:eastAsia="Times New Roman" w:hAnsi="Tw Cen MT" w:cs="Times New Roman"/>
                <w:sz w:val="24"/>
                <w:szCs w:val="24"/>
              </w:rPr>
            </w:pPr>
            <w:r w:rsidRPr="00F80F56">
              <w:rPr>
                <w:rFonts w:ascii="Tw Cen MT" w:eastAsia="Times New Roman" w:hAnsi="Tw Cen MT" w:cs="Times New Roman"/>
                <w:b/>
                <w:sz w:val="24"/>
                <w:szCs w:val="24"/>
                <w:u w:val="single"/>
              </w:rPr>
              <w:t>Discuss</w:t>
            </w:r>
            <w:r w:rsidRPr="00F80F56">
              <w:rPr>
                <w:rFonts w:ascii="Tw Cen MT" w:eastAsia="Times New Roman" w:hAnsi="Tw Cen MT" w:cs="Times New Roman"/>
                <w:sz w:val="24"/>
                <w:szCs w:val="24"/>
              </w:rPr>
              <w:t xml:space="preserve"> what kinds of actions the learners have taken in the past (perhaps through participation in </w:t>
            </w:r>
            <w:r w:rsidRPr="00BA5BC9">
              <w:rPr>
                <w:rFonts w:ascii="Tw Cen MT" w:eastAsia="Times New Roman" w:hAnsi="Tw Cen MT" w:cs="Times New Roman"/>
                <w:sz w:val="24"/>
                <w:szCs w:val="24"/>
              </w:rPr>
              <w:t>service</w:t>
            </w:r>
            <w:r w:rsidRPr="00F80F56">
              <w:rPr>
                <w:rFonts w:ascii="Tw Cen MT" w:eastAsia="Times New Roman" w:hAnsi="Tw Cen MT" w:cs="Times New Roman"/>
                <w:sz w:val="24"/>
                <w:szCs w:val="24"/>
              </w:rPr>
              <w:t xml:space="preserve"> events) and how it demonstrates responsible citizenship.</w:t>
            </w:r>
          </w:p>
          <w:p w:rsidR="00F80F56" w:rsidRPr="00F80F56" w:rsidRDefault="00F80F56" w:rsidP="00F80F56">
            <w:pPr>
              <w:numPr>
                <w:ilvl w:val="0"/>
                <w:numId w:val="8"/>
              </w:numPr>
              <w:spacing w:before="100" w:beforeAutospacing="1" w:after="100" w:afterAutospacing="1"/>
              <w:rPr>
                <w:rFonts w:ascii="Tw Cen MT" w:eastAsia="Times New Roman" w:hAnsi="Tw Cen MT" w:cs="Times New Roman"/>
                <w:sz w:val="24"/>
                <w:szCs w:val="24"/>
              </w:rPr>
            </w:pPr>
            <w:r w:rsidRPr="00F80F56">
              <w:rPr>
                <w:rFonts w:ascii="Tw Cen MT" w:eastAsia="Times New Roman" w:hAnsi="Tw Cen MT" w:cs="Times New Roman"/>
                <w:b/>
                <w:sz w:val="24"/>
                <w:szCs w:val="24"/>
                <w:u w:val="single"/>
              </w:rPr>
              <w:t>Discuss</w:t>
            </w:r>
            <w:r w:rsidRPr="00F80F56">
              <w:rPr>
                <w:rFonts w:ascii="Tw Cen MT" w:eastAsia="Times New Roman" w:hAnsi="Tw Cen MT" w:cs="Times New Roman"/>
                <w:sz w:val="24"/>
                <w:szCs w:val="24"/>
              </w:rPr>
              <w:t xml:space="preserve"> common reasons/excuses why people are not civically engaged (lack of knowledge, lack of time, not knowing what to do, feeling that they cannot make a difference, mistrust of politicians, etc.).</w:t>
            </w:r>
          </w:p>
          <w:p w:rsidR="004B53F3" w:rsidRPr="004B53F3" w:rsidRDefault="00BA5BC9" w:rsidP="004B53F3">
            <w:pPr>
              <w:pStyle w:val="ListParagraph"/>
              <w:numPr>
                <w:ilvl w:val="0"/>
                <w:numId w:val="8"/>
              </w:numPr>
              <w:spacing w:before="100" w:beforeAutospacing="1" w:after="100" w:afterAutospacing="1"/>
              <w:rPr>
                <w:rFonts w:ascii="Tw Cen MT" w:eastAsia="Times New Roman" w:hAnsi="Tw Cen MT" w:cs="Times New Roman"/>
                <w:b/>
                <w:sz w:val="26"/>
                <w:szCs w:val="24"/>
                <w:u w:val="single"/>
              </w:rPr>
            </w:pPr>
            <w:r w:rsidRPr="004B53F3">
              <w:rPr>
                <w:rFonts w:ascii="Tw Cen MT" w:eastAsia="Times New Roman" w:hAnsi="Tw Cen MT" w:cs="Times New Roman"/>
                <w:b/>
                <w:sz w:val="24"/>
                <w:szCs w:val="24"/>
                <w:u w:val="single"/>
              </w:rPr>
              <w:t>Introduce</w:t>
            </w:r>
            <w:r w:rsidRPr="004B53F3">
              <w:rPr>
                <w:rFonts w:ascii="Tw Cen MT" w:eastAsia="Times New Roman" w:hAnsi="Tw Cen MT" w:cs="Times New Roman"/>
                <w:sz w:val="24"/>
                <w:szCs w:val="24"/>
              </w:rPr>
              <w:t xml:space="preserve"> the students’</w:t>
            </w:r>
            <w:r w:rsidR="004B53F3" w:rsidRPr="004B53F3">
              <w:rPr>
                <w:rFonts w:ascii="Tw Cen MT" w:eastAsia="Times New Roman" w:hAnsi="Tw Cen MT" w:cs="Times New Roman"/>
                <w:sz w:val="24"/>
                <w:szCs w:val="24"/>
              </w:rPr>
              <w:t xml:space="preserve"> individual task by </w:t>
            </w:r>
            <w:r w:rsidRPr="004B53F3">
              <w:rPr>
                <w:rStyle w:val="Strong"/>
                <w:rFonts w:ascii="Tw Cen MT" w:hAnsi="Tw Cen MT"/>
                <w:sz w:val="24"/>
                <w:u w:val="single"/>
              </w:rPr>
              <w:t>Read</w:t>
            </w:r>
            <w:r w:rsidR="004B53F3" w:rsidRPr="004B53F3">
              <w:rPr>
                <w:rStyle w:val="Strong"/>
                <w:rFonts w:ascii="Tw Cen MT" w:hAnsi="Tw Cen MT"/>
                <w:sz w:val="24"/>
                <w:u w:val="single"/>
              </w:rPr>
              <w:t>ing to class</w:t>
            </w:r>
            <w:r w:rsidRPr="004B53F3">
              <w:rPr>
                <w:rStyle w:val="Strong"/>
                <w:rFonts w:ascii="Tw Cen MT" w:hAnsi="Tw Cen MT"/>
                <w:sz w:val="24"/>
                <w:u w:val="single"/>
              </w:rPr>
              <w:t>:</w:t>
            </w:r>
            <w:r w:rsidRPr="004B53F3">
              <w:rPr>
                <w:rFonts w:ascii="Tw Cen MT" w:hAnsi="Tw Cen MT"/>
                <w:sz w:val="24"/>
              </w:rPr>
              <w:t xml:space="preserve"> </w:t>
            </w:r>
            <w:r w:rsidRPr="004B53F3">
              <w:rPr>
                <w:rFonts w:ascii="Tw Cen MT" w:hAnsi="Tw Cen MT"/>
                <w:b/>
                <w:i/>
                <w:sz w:val="24"/>
              </w:rPr>
              <w:t xml:space="preserve">If we were to list the top five things that we would change in our world to make it better, we probably would not all agree on exactly what these five things should be. One person recently responding to this challenge wrote to </w:t>
            </w:r>
            <w:r w:rsidRPr="004B53F3">
              <w:rPr>
                <w:rStyle w:val="Emphasis"/>
                <w:rFonts w:ascii="Tw Cen MT" w:hAnsi="Tw Cen MT"/>
                <w:b/>
                <w:i w:val="0"/>
                <w:sz w:val="24"/>
              </w:rPr>
              <w:t>epinions.com</w:t>
            </w:r>
            <w:r w:rsidR="004B53F3" w:rsidRPr="004B53F3">
              <w:rPr>
                <w:rFonts w:ascii="Tw Cen MT" w:hAnsi="Tw Cen MT"/>
                <w:b/>
                <w:i/>
                <w:sz w:val="24"/>
              </w:rPr>
              <w:t> &amp;</w:t>
            </w:r>
            <w:r w:rsidRPr="004B53F3">
              <w:rPr>
                <w:rFonts w:ascii="Tw Cen MT" w:hAnsi="Tw Cen MT"/>
                <w:b/>
                <w:i/>
                <w:sz w:val="24"/>
              </w:rPr>
              <w:t xml:space="preserve"> listed her top five things she would change about our world. She listed the elimination of rage and violence, the elimination of racism, a cure for all the horrible diseases, a tolerance for religious beliefs and faith, and an increase in respect for each other and for what is right, just and fair.</w:t>
            </w:r>
            <w:r w:rsidRPr="004B53F3">
              <w:rPr>
                <w:rFonts w:ascii="Tw Cen MT" w:hAnsi="Tw Cen MT"/>
                <w:b/>
                <w:i/>
                <w:sz w:val="24"/>
              </w:rPr>
              <w:br/>
            </w:r>
            <w:hyperlink r:id="rId8" w:history="1">
              <w:r w:rsidRPr="004B53F3">
                <w:rPr>
                  <w:rStyle w:val="Hyperlink"/>
                  <w:rFonts w:ascii="Tw Cen MT" w:hAnsi="Tw Cen MT"/>
                  <w:sz w:val="24"/>
                </w:rPr>
                <w:t xml:space="preserve">http://www.epinions.com/ </w:t>
              </w:r>
            </w:hyperlink>
            <w:r w:rsidRPr="004B53F3">
              <w:rPr>
                <w:rFonts w:ascii="Tw Cen MT" w:hAnsi="Tw Cen MT"/>
                <w:sz w:val="24"/>
              </w:rPr>
              <w:t> </w:t>
            </w:r>
            <w:r w:rsidRPr="004B53F3">
              <w:rPr>
                <w:rFonts w:ascii="Tw Cen MT" w:hAnsi="Tw Cen MT"/>
                <w:sz w:val="24"/>
              </w:rPr>
              <w:br/>
            </w:r>
            <w:r w:rsidRPr="004B53F3">
              <w:rPr>
                <w:rFonts w:ascii="Tw Cen MT" w:hAnsi="Tw Cen MT"/>
                <w:sz w:val="24"/>
              </w:rPr>
              <w:br/>
            </w:r>
            <w:r w:rsidRPr="004B53F3">
              <w:rPr>
                <w:rStyle w:val="Strong"/>
                <w:rFonts w:ascii="Tw Cen MT" w:hAnsi="Tw Cen MT"/>
                <w:sz w:val="24"/>
                <w:u w:val="single"/>
              </w:rPr>
              <w:t>Discuss:</w:t>
            </w:r>
            <w:r w:rsidRPr="004B53F3">
              <w:rPr>
                <w:rFonts w:ascii="Tw Cen MT" w:hAnsi="Tw Cen MT"/>
                <w:sz w:val="24"/>
              </w:rPr>
              <w:t xml:space="preserve"> One would have to admit that these are pretty big ideas! And yet it would seem that we have to start somewhere. </w:t>
            </w:r>
          </w:p>
          <w:p w:rsidR="004B53F3" w:rsidRDefault="004B53F3" w:rsidP="004B53F3">
            <w:pPr>
              <w:spacing w:before="100" w:beforeAutospacing="1" w:after="100" w:afterAutospacing="1"/>
              <w:rPr>
                <w:rFonts w:ascii="Tw Cen MT" w:eastAsia="Times New Roman" w:hAnsi="Tw Cen MT" w:cs="Times New Roman"/>
                <w:b/>
                <w:sz w:val="24"/>
                <w:szCs w:val="24"/>
              </w:rPr>
            </w:pPr>
            <w:r>
              <w:rPr>
                <w:rFonts w:ascii="Tw Cen MT" w:eastAsia="Times New Roman" w:hAnsi="Tw Cen MT" w:cs="Times New Roman"/>
                <w:b/>
                <w:sz w:val="24"/>
                <w:szCs w:val="24"/>
              </w:rPr>
              <w:t>Individual Student Task:</w:t>
            </w:r>
          </w:p>
          <w:p w:rsidR="001C1748" w:rsidRPr="001C1748" w:rsidRDefault="001C1748" w:rsidP="001C1748">
            <w:pPr>
              <w:pStyle w:val="ListParagraph"/>
              <w:numPr>
                <w:ilvl w:val="0"/>
                <w:numId w:val="8"/>
              </w:numPr>
              <w:spacing w:before="100" w:beforeAutospacing="1" w:after="100" w:afterAutospacing="1"/>
              <w:rPr>
                <w:rFonts w:ascii="Tw Cen MT" w:hAnsi="Tw Cen MT"/>
                <w:i/>
                <w:sz w:val="20"/>
              </w:rPr>
            </w:pPr>
            <w:r w:rsidRPr="001C1748">
              <w:rPr>
                <w:rFonts w:ascii="Tw Cen MT" w:hAnsi="Tw Cen MT"/>
                <w:sz w:val="24"/>
              </w:rPr>
              <w:t xml:space="preserve">Have students </w:t>
            </w:r>
            <w:r w:rsidRPr="001C1748">
              <w:rPr>
                <w:rFonts w:ascii="Tw Cen MT" w:hAnsi="Tw Cen MT"/>
                <w:b/>
                <w:sz w:val="24"/>
              </w:rPr>
              <w:t>download/save</w:t>
            </w:r>
            <w:r w:rsidRPr="001C1748">
              <w:rPr>
                <w:rFonts w:ascii="Tw Cen MT" w:hAnsi="Tw Cen MT"/>
                <w:sz w:val="24"/>
              </w:rPr>
              <w:t xml:space="preserve"> their response sheet (</w:t>
            </w:r>
            <w:proofErr w:type="spellStart"/>
            <w:r w:rsidRPr="001C1748">
              <w:rPr>
                <w:rFonts w:ascii="Tw Cen MT" w:hAnsi="Tw Cen MT"/>
                <w:i/>
                <w:sz w:val="20"/>
              </w:rPr>
              <w:t>Service_Event_Student</w:t>
            </w:r>
            <w:proofErr w:type="spellEnd"/>
            <w:r w:rsidRPr="001C1748">
              <w:rPr>
                <w:rFonts w:ascii="Tw Cen MT" w:hAnsi="Tw Cen MT"/>
                <w:i/>
                <w:sz w:val="20"/>
              </w:rPr>
              <w:t xml:space="preserve"> Response)</w:t>
            </w:r>
            <w:r w:rsidRPr="001C1748">
              <w:rPr>
                <w:rFonts w:ascii="Tw Cen MT" w:hAnsi="Tw Cen MT"/>
                <w:sz w:val="24"/>
              </w:rPr>
              <w:t xml:space="preserve"> &amp; fill in based on their knowledge from the prior whole class activities.</w:t>
            </w:r>
          </w:p>
          <w:p w:rsidR="003D7D04" w:rsidRPr="008A1903" w:rsidRDefault="00A857D4" w:rsidP="001C1748">
            <w:pPr>
              <w:pStyle w:val="ListParagraph"/>
              <w:numPr>
                <w:ilvl w:val="0"/>
                <w:numId w:val="8"/>
              </w:numPr>
              <w:spacing w:before="100" w:beforeAutospacing="1" w:after="100" w:afterAutospacing="1"/>
              <w:rPr>
                <w:rFonts w:ascii="Tw Cen MT" w:hAnsi="Tw Cen MT"/>
                <w:i/>
                <w:sz w:val="20"/>
              </w:rPr>
            </w:pPr>
            <w:r w:rsidRPr="004B53F3">
              <w:rPr>
                <w:rFonts w:ascii="Tw Cen MT" w:hAnsi="Tw Cen MT"/>
                <w:sz w:val="24"/>
              </w:rPr>
              <w:t xml:space="preserve">When students have completed </w:t>
            </w:r>
            <w:proofErr w:type="gramStart"/>
            <w:r w:rsidRPr="004B53F3">
              <w:rPr>
                <w:rFonts w:ascii="Tw Cen MT" w:hAnsi="Tw Cen MT"/>
                <w:sz w:val="24"/>
              </w:rPr>
              <w:t xml:space="preserve">their </w:t>
            </w:r>
            <w:r w:rsidR="001C1748">
              <w:t xml:space="preserve"> </w:t>
            </w:r>
            <w:proofErr w:type="spellStart"/>
            <w:r w:rsidR="001C1748" w:rsidRPr="001C1748">
              <w:rPr>
                <w:rFonts w:ascii="Tw Cen MT" w:hAnsi="Tw Cen MT"/>
                <w:b/>
                <w:sz w:val="24"/>
              </w:rPr>
              <w:t>Service</w:t>
            </w:r>
            <w:proofErr w:type="gramEnd"/>
            <w:r w:rsidR="001C1748" w:rsidRPr="001C1748">
              <w:rPr>
                <w:rFonts w:ascii="Tw Cen MT" w:hAnsi="Tw Cen MT"/>
                <w:b/>
                <w:sz w:val="24"/>
              </w:rPr>
              <w:t>_Event_Student</w:t>
            </w:r>
            <w:proofErr w:type="spellEnd"/>
            <w:r w:rsidR="001C1748" w:rsidRPr="001C1748">
              <w:rPr>
                <w:rFonts w:ascii="Tw Cen MT" w:hAnsi="Tw Cen MT"/>
                <w:b/>
                <w:sz w:val="24"/>
              </w:rPr>
              <w:t xml:space="preserve"> Response </w:t>
            </w:r>
            <w:r w:rsidR="001C1748">
              <w:rPr>
                <w:rFonts w:ascii="Tw Cen MT" w:hAnsi="Tw Cen MT"/>
                <w:sz w:val="24"/>
              </w:rPr>
              <w:t xml:space="preserve">document, </w:t>
            </w:r>
            <w:r w:rsidR="001C1748" w:rsidRPr="001C1748">
              <w:rPr>
                <w:rFonts w:ascii="Tw Cen MT" w:hAnsi="Tw Cen MT"/>
                <w:sz w:val="24"/>
              </w:rPr>
              <w:t>(</w:t>
            </w:r>
            <w:proofErr w:type="spellStart"/>
            <w:r w:rsidR="001C1748" w:rsidRPr="001C1748">
              <w:rPr>
                <w:rFonts w:ascii="Tw Cen MT" w:hAnsi="Tw Cen MT"/>
                <w:i/>
                <w:sz w:val="20"/>
              </w:rPr>
              <w:t>Service_Event_Student</w:t>
            </w:r>
            <w:proofErr w:type="spellEnd"/>
            <w:r w:rsidR="001C1748" w:rsidRPr="001C1748">
              <w:rPr>
                <w:rFonts w:ascii="Tw Cen MT" w:hAnsi="Tw Cen MT"/>
                <w:i/>
                <w:sz w:val="20"/>
              </w:rPr>
              <w:t xml:space="preserve"> Response)</w:t>
            </w:r>
            <w:r w:rsidR="001C1748" w:rsidRPr="001C1748">
              <w:rPr>
                <w:rFonts w:ascii="Tw Cen MT" w:hAnsi="Tw Cen MT"/>
                <w:sz w:val="24"/>
              </w:rPr>
              <w:t xml:space="preserve"> </w:t>
            </w:r>
            <w:r w:rsidRPr="004B53F3">
              <w:rPr>
                <w:rFonts w:ascii="Tw Cen MT" w:hAnsi="Tw Cen MT"/>
                <w:sz w:val="24"/>
              </w:rPr>
              <w:t xml:space="preserve">they will need to </w:t>
            </w:r>
            <w:r w:rsidRPr="004B53F3">
              <w:rPr>
                <w:rFonts w:ascii="Tw Cen MT" w:hAnsi="Tw Cen MT"/>
                <w:b/>
                <w:sz w:val="24"/>
                <w:u w:val="single"/>
              </w:rPr>
              <w:t>UPLOAD</w:t>
            </w:r>
            <w:r w:rsidRPr="004B53F3">
              <w:rPr>
                <w:rFonts w:ascii="Tw Cen MT" w:hAnsi="Tw Cen MT"/>
                <w:sz w:val="24"/>
              </w:rPr>
              <w:t xml:space="preserve"> it with their name to the class Moodle site. </w:t>
            </w:r>
            <w:r w:rsidR="004A0B91" w:rsidRPr="004B53F3">
              <w:rPr>
                <w:rFonts w:ascii="Tw Cen MT" w:hAnsi="Tw Cen MT"/>
                <w:sz w:val="24"/>
              </w:rPr>
              <w:t xml:space="preserve"> </w:t>
            </w:r>
          </w:p>
        </w:tc>
      </w:tr>
      <w:tr w:rsidR="007560C9" w:rsidTr="00AA042D">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6A132E" w:rsidRDefault="006A132E" w:rsidP="002571A3">
            <w:pPr>
              <w:rPr>
                <w:rFonts w:ascii="Tw Cen MT" w:hAnsi="Tw Cen MT"/>
                <w:b/>
                <w:sz w:val="20"/>
                <w:szCs w:val="20"/>
              </w:rPr>
            </w:pPr>
            <w:r>
              <w:rPr>
                <w:rFonts w:ascii="Tw Cen MT" w:hAnsi="Tw Cen MT"/>
                <w:sz w:val="20"/>
                <w:szCs w:val="20"/>
              </w:rPr>
              <w:t xml:space="preserve"> </w:t>
            </w:r>
            <w:r w:rsidR="0002466D">
              <w:rPr>
                <w:rFonts w:ascii="Tw Cen MT" w:hAnsi="Tw Cen MT"/>
                <w:b/>
                <w:sz w:val="20"/>
                <w:szCs w:val="20"/>
              </w:rPr>
              <w:t xml:space="preserve">OSPI:  </w:t>
            </w:r>
            <w:hyperlink r:id="rId9" w:history="1">
              <w:r w:rsidR="0002466D" w:rsidRPr="0002466D">
                <w:rPr>
                  <w:rStyle w:val="Hyperlink"/>
                  <w:rFonts w:ascii="Tw Cen MT" w:hAnsi="Tw Cen MT"/>
                  <w:sz w:val="20"/>
                  <w:szCs w:val="20"/>
                </w:rPr>
                <w:t>http://www.k12.wa.us/LearnServe/LearnServe.aspx</w:t>
              </w:r>
            </w:hyperlink>
            <w:r w:rsidR="0002466D">
              <w:rPr>
                <w:rFonts w:ascii="Tw Cen MT" w:hAnsi="Tw Cen MT"/>
                <w:b/>
                <w:sz w:val="20"/>
                <w:szCs w:val="20"/>
              </w:rPr>
              <w:t xml:space="preserve"> </w:t>
            </w:r>
          </w:p>
          <w:p w:rsidR="00E43730" w:rsidRDefault="0002466D" w:rsidP="00E43730">
            <w:pPr>
              <w:rPr>
                <w:rFonts w:ascii="Tw Cen MT" w:hAnsi="Tw Cen MT"/>
                <w:b/>
                <w:sz w:val="20"/>
                <w:szCs w:val="20"/>
              </w:rPr>
            </w:pPr>
            <w:r>
              <w:rPr>
                <w:rFonts w:ascii="Tw Cen MT" w:hAnsi="Tw Cen MT"/>
                <w:b/>
                <w:sz w:val="20"/>
                <w:szCs w:val="20"/>
              </w:rPr>
              <w:t xml:space="preserve">Learning to Give:  </w:t>
            </w:r>
            <w:hyperlink r:id="rId10" w:history="1">
              <w:r w:rsidRPr="0002466D">
                <w:rPr>
                  <w:rStyle w:val="Hyperlink"/>
                  <w:rFonts w:ascii="Tw Cen MT" w:hAnsi="Tw Cen MT"/>
                  <w:sz w:val="20"/>
                  <w:szCs w:val="20"/>
                </w:rPr>
                <w:t>http://learningtogive.org/lessons/unit444/lesson1.html</w:t>
              </w:r>
            </w:hyperlink>
            <w:r>
              <w:rPr>
                <w:rFonts w:ascii="Tw Cen MT" w:hAnsi="Tw Cen MT"/>
                <w:b/>
                <w:sz w:val="20"/>
                <w:szCs w:val="20"/>
              </w:rPr>
              <w:t xml:space="preserve"> </w:t>
            </w:r>
          </w:p>
          <w:p w:rsidR="00E43730" w:rsidRPr="00E43730" w:rsidRDefault="00E43730" w:rsidP="00E43730">
            <w:pPr>
              <w:rPr>
                <w:rFonts w:ascii="Tw Cen MT" w:hAnsi="Tw Cen MT"/>
                <w:color w:val="000000"/>
                <w:sz w:val="20"/>
                <w:szCs w:val="20"/>
              </w:rPr>
            </w:pPr>
            <w:r w:rsidRPr="00E43730">
              <w:rPr>
                <w:rFonts w:ascii="Tw Cen MT" w:hAnsi="Tw Cen MT"/>
                <w:b/>
                <w:color w:val="000000"/>
                <w:sz w:val="20"/>
                <w:szCs w:val="20"/>
              </w:rPr>
              <w:t>Audio and song for “Where is the Love?" by the Black-Eyed Peas Lyrics:</w:t>
            </w:r>
            <w:r w:rsidRPr="00E43730">
              <w:rPr>
                <w:rFonts w:ascii="Tw Cen MT" w:hAnsi="Tw Cen MT"/>
                <w:b/>
                <w:color w:val="000000"/>
                <w:sz w:val="20"/>
                <w:szCs w:val="20"/>
              </w:rPr>
              <w:br/>
            </w:r>
            <w:hyperlink r:id="rId11" w:history="1">
              <w:r w:rsidRPr="00E43730">
                <w:rPr>
                  <w:rStyle w:val="Hyperlink"/>
                  <w:rFonts w:ascii="Tw Cen MT" w:hAnsi="Tw Cen MT"/>
                  <w:sz w:val="20"/>
                  <w:szCs w:val="20"/>
                </w:rPr>
                <w:t>http://www.azlyrics.com/lyrics/blackeyedpeas/whereisthelove.html</w:t>
              </w:r>
            </w:hyperlink>
            <w:r w:rsidRPr="00E43730">
              <w:rPr>
                <w:rFonts w:ascii="Tw Cen MT" w:hAnsi="Tw Cen MT"/>
                <w:color w:val="000000"/>
                <w:sz w:val="20"/>
                <w:szCs w:val="20"/>
              </w:rPr>
              <w:t xml:space="preserve"> </w:t>
            </w:r>
          </w:p>
          <w:p w:rsidR="00E43730" w:rsidRPr="00E43730" w:rsidRDefault="00E43730" w:rsidP="00E43730">
            <w:pPr>
              <w:rPr>
                <w:rFonts w:ascii="Tw Cen MT" w:hAnsi="Tw Cen MT"/>
                <w:b/>
                <w:sz w:val="20"/>
                <w:szCs w:val="20"/>
              </w:rPr>
            </w:pPr>
            <w:r w:rsidRPr="00E43730">
              <w:rPr>
                <w:rFonts w:ascii="Tw Cen MT" w:hAnsi="Tw Cen MT"/>
                <w:b/>
                <w:color w:val="000000"/>
                <w:sz w:val="20"/>
                <w:szCs w:val="20"/>
              </w:rPr>
              <w:t>What is Civic Action?</w:t>
            </w:r>
            <w:r w:rsidRPr="00E43730">
              <w:rPr>
                <w:rFonts w:ascii="Tw Cen MT" w:hAnsi="Tw Cen MT"/>
                <w:b/>
                <w:sz w:val="20"/>
                <w:szCs w:val="20"/>
              </w:rPr>
              <w:t> </w:t>
            </w:r>
            <w:hyperlink r:id="rId12" w:history="1">
              <w:r w:rsidRPr="00E43730">
                <w:rPr>
                  <w:rStyle w:val="Hyperlink"/>
                  <w:rFonts w:ascii="Tw Cen MT" w:hAnsi="Tw Cen MT"/>
                  <w:sz w:val="20"/>
                  <w:szCs w:val="20"/>
                </w:rPr>
                <w:t>www.DoSomething.org</w:t>
              </w:r>
            </w:hyperlink>
          </w:p>
          <w:p w:rsidR="00E43730" w:rsidRPr="0002466D" w:rsidRDefault="00E43730" w:rsidP="002571A3">
            <w:pPr>
              <w:rPr>
                <w:rFonts w:ascii="Tw Cen MT" w:hAnsi="Tw Cen MT"/>
                <w:b/>
                <w:sz w:val="20"/>
                <w:szCs w:val="20"/>
              </w:rPr>
            </w:pP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A9236E"/>
    <w:multiLevelType w:val="hybridMultilevel"/>
    <w:tmpl w:val="DD86DE44"/>
    <w:lvl w:ilvl="0" w:tplc="1470906A">
      <w:start w:val="1"/>
      <w:numFmt w:val="bullet"/>
      <w:lvlText w:val=""/>
      <w:lvlJc w:val="left"/>
      <w:pPr>
        <w:ind w:left="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5960F5"/>
    <w:multiLevelType w:val="multilevel"/>
    <w:tmpl w:val="4A145B8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C7F051A"/>
    <w:multiLevelType w:val="hybridMultilevel"/>
    <w:tmpl w:val="D28A9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10796F"/>
    <w:multiLevelType w:val="hybridMultilevel"/>
    <w:tmpl w:val="0518C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295785"/>
    <w:multiLevelType w:val="multilevel"/>
    <w:tmpl w:val="946A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5"/>
  </w:num>
  <w:num w:numId="6">
    <w:abstractNumId w:val="0"/>
  </w:num>
  <w:num w:numId="7">
    <w:abstractNumId w:val="4"/>
  </w:num>
  <w:num w:numId="8">
    <w:abstractNumId w:val="3"/>
  </w:num>
  <w:num w:numId="9">
    <w:abstractNumId w:val="8"/>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466D"/>
    <w:rsid w:val="00026BC3"/>
    <w:rsid w:val="00070789"/>
    <w:rsid w:val="0007276D"/>
    <w:rsid w:val="00110E22"/>
    <w:rsid w:val="00177C7C"/>
    <w:rsid w:val="001809FF"/>
    <w:rsid w:val="0018400C"/>
    <w:rsid w:val="00192A18"/>
    <w:rsid w:val="001C1748"/>
    <w:rsid w:val="001C47DC"/>
    <w:rsid w:val="001E4E54"/>
    <w:rsid w:val="001F733D"/>
    <w:rsid w:val="00237C73"/>
    <w:rsid w:val="002526CA"/>
    <w:rsid w:val="00256091"/>
    <w:rsid w:val="002571A3"/>
    <w:rsid w:val="00262E3D"/>
    <w:rsid w:val="002A5343"/>
    <w:rsid w:val="00301AA3"/>
    <w:rsid w:val="0032261A"/>
    <w:rsid w:val="00351BF6"/>
    <w:rsid w:val="00361904"/>
    <w:rsid w:val="003C33AF"/>
    <w:rsid w:val="003D7D04"/>
    <w:rsid w:val="004A0B91"/>
    <w:rsid w:val="004B53F3"/>
    <w:rsid w:val="004D03A8"/>
    <w:rsid w:val="004D70B0"/>
    <w:rsid w:val="00522334"/>
    <w:rsid w:val="00591641"/>
    <w:rsid w:val="005927EF"/>
    <w:rsid w:val="00647F49"/>
    <w:rsid w:val="006A132E"/>
    <w:rsid w:val="006F1D09"/>
    <w:rsid w:val="00737AF0"/>
    <w:rsid w:val="00751D42"/>
    <w:rsid w:val="007560C9"/>
    <w:rsid w:val="007664C1"/>
    <w:rsid w:val="007C7ED4"/>
    <w:rsid w:val="00815005"/>
    <w:rsid w:val="00865CAC"/>
    <w:rsid w:val="008A1903"/>
    <w:rsid w:val="008E5449"/>
    <w:rsid w:val="00902E88"/>
    <w:rsid w:val="00913B9E"/>
    <w:rsid w:val="00925F72"/>
    <w:rsid w:val="00950984"/>
    <w:rsid w:val="00950A92"/>
    <w:rsid w:val="00965EE0"/>
    <w:rsid w:val="0098115D"/>
    <w:rsid w:val="0098755A"/>
    <w:rsid w:val="00987BFC"/>
    <w:rsid w:val="009D694C"/>
    <w:rsid w:val="009F0BC1"/>
    <w:rsid w:val="009F7EDE"/>
    <w:rsid w:val="00A0006B"/>
    <w:rsid w:val="00A12414"/>
    <w:rsid w:val="00A17E2A"/>
    <w:rsid w:val="00A26AA5"/>
    <w:rsid w:val="00A55BDD"/>
    <w:rsid w:val="00A57582"/>
    <w:rsid w:val="00A81ABF"/>
    <w:rsid w:val="00A857D4"/>
    <w:rsid w:val="00AA042D"/>
    <w:rsid w:val="00AD5275"/>
    <w:rsid w:val="00AF377A"/>
    <w:rsid w:val="00B062C8"/>
    <w:rsid w:val="00BA5BC9"/>
    <w:rsid w:val="00BD57F7"/>
    <w:rsid w:val="00BE13EC"/>
    <w:rsid w:val="00C01610"/>
    <w:rsid w:val="00C12543"/>
    <w:rsid w:val="00C22336"/>
    <w:rsid w:val="00C37717"/>
    <w:rsid w:val="00C47F1C"/>
    <w:rsid w:val="00D071C1"/>
    <w:rsid w:val="00D62F32"/>
    <w:rsid w:val="00D7139D"/>
    <w:rsid w:val="00D939AF"/>
    <w:rsid w:val="00DB0143"/>
    <w:rsid w:val="00E03130"/>
    <w:rsid w:val="00E11087"/>
    <w:rsid w:val="00E20DCE"/>
    <w:rsid w:val="00E41BA9"/>
    <w:rsid w:val="00E43730"/>
    <w:rsid w:val="00E561A0"/>
    <w:rsid w:val="00E7313F"/>
    <w:rsid w:val="00E81FAC"/>
    <w:rsid w:val="00E8733D"/>
    <w:rsid w:val="00EA6920"/>
    <w:rsid w:val="00EC2390"/>
    <w:rsid w:val="00EC6F80"/>
    <w:rsid w:val="00EE3C80"/>
    <w:rsid w:val="00F158BF"/>
    <w:rsid w:val="00F262B5"/>
    <w:rsid w:val="00F30A95"/>
    <w:rsid w:val="00F4478A"/>
    <w:rsid w:val="00F80F56"/>
    <w:rsid w:val="00F93873"/>
    <w:rsid w:val="00FB1DD9"/>
    <w:rsid w:val="00FB26FA"/>
    <w:rsid w:val="00FD7F42"/>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customStyle="1" w:styleId="highlightspan">
    <w:name w:val="highlightspan"/>
    <w:basedOn w:val="DefaultParagraphFont"/>
    <w:rsid w:val="00F80F56"/>
  </w:style>
  <w:style w:type="character" w:styleId="Strong">
    <w:name w:val="Strong"/>
    <w:basedOn w:val="DefaultParagraphFont"/>
    <w:uiPriority w:val="22"/>
    <w:qFormat/>
    <w:rsid w:val="00F80F56"/>
    <w:rPr>
      <w:b/>
      <w:bCs/>
    </w:rPr>
  </w:style>
  <w:style w:type="character" w:styleId="Emphasis">
    <w:name w:val="Emphasis"/>
    <w:basedOn w:val="DefaultParagraphFont"/>
    <w:uiPriority w:val="20"/>
    <w:qFormat/>
    <w:rsid w:val="00BA5BC9"/>
    <w:rPr>
      <w:i/>
      <w:iCs/>
    </w:rPr>
  </w:style>
  <w:style w:type="character" w:styleId="FollowedHyperlink">
    <w:name w:val="FollowedHyperlink"/>
    <w:basedOn w:val="DefaultParagraphFont"/>
    <w:uiPriority w:val="99"/>
    <w:semiHidden/>
    <w:unhideWhenUsed/>
    <w:rsid w:val="00110E22"/>
    <w:rPr>
      <w:color w:val="800080" w:themeColor="followedHyperlink"/>
      <w:u w:val="single"/>
    </w:rPr>
  </w:style>
  <w:style w:type="character" w:customStyle="1" w:styleId="label2">
    <w:name w:val="label2"/>
    <w:basedOn w:val="DefaultParagraphFont"/>
    <w:rsid w:val="00D939AF"/>
    <w:rPr>
      <w:color w:val="0047B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customStyle="1" w:styleId="highlightspan">
    <w:name w:val="highlightspan"/>
    <w:basedOn w:val="DefaultParagraphFont"/>
    <w:rsid w:val="00F80F56"/>
  </w:style>
  <w:style w:type="character" w:styleId="Strong">
    <w:name w:val="Strong"/>
    <w:basedOn w:val="DefaultParagraphFont"/>
    <w:uiPriority w:val="22"/>
    <w:qFormat/>
    <w:rsid w:val="00F80F56"/>
    <w:rPr>
      <w:b/>
      <w:bCs/>
    </w:rPr>
  </w:style>
  <w:style w:type="character" w:styleId="Emphasis">
    <w:name w:val="Emphasis"/>
    <w:basedOn w:val="DefaultParagraphFont"/>
    <w:uiPriority w:val="20"/>
    <w:qFormat/>
    <w:rsid w:val="00BA5BC9"/>
    <w:rPr>
      <w:i/>
      <w:iCs/>
    </w:rPr>
  </w:style>
  <w:style w:type="character" w:styleId="FollowedHyperlink">
    <w:name w:val="FollowedHyperlink"/>
    <w:basedOn w:val="DefaultParagraphFont"/>
    <w:uiPriority w:val="99"/>
    <w:semiHidden/>
    <w:unhideWhenUsed/>
    <w:rsid w:val="00110E22"/>
    <w:rPr>
      <w:color w:val="800080" w:themeColor="followedHyperlink"/>
      <w:u w:val="single"/>
    </w:rPr>
  </w:style>
  <w:style w:type="character" w:customStyle="1" w:styleId="label2">
    <w:name w:val="label2"/>
    <w:basedOn w:val="DefaultParagraphFont"/>
    <w:rsid w:val="00D939AF"/>
    <w:rPr>
      <w:color w:val="0047B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4567">
      <w:bodyDiv w:val="1"/>
      <w:marLeft w:val="0"/>
      <w:marRight w:val="0"/>
      <w:marTop w:val="0"/>
      <w:marBottom w:val="0"/>
      <w:divBdr>
        <w:top w:val="none" w:sz="0" w:space="0" w:color="auto"/>
        <w:left w:val="none" w:sz="0" w:space="0" w:color="auto"/>
        <w:bottom w:val="none" w:sz="0" w:space="0" w:color="auto"/>
        <w:right w:val="none" w:sz="0" w:space="0" w:color="auto"/>
      </w:divBdr>
      <w:divsChild>
        <w:div w:id="1583028256">
          <w:marLeft w:val="0"/>
          <w:marRight w:val="0"/>
          <w:marTop w:val="0"/>
          <w:marBottom w:val="0"/>
          <w:divBdr>
            <w:top w:val="none" w:sz="0" w:space="0" w:color="auto"/>
            <w:left w:val="none" w:sz="0" w:space="0" w:color="auto"/>
            <w:bottom w:val="none" w:sz="0" w:space="0" w:color="auto"/>
            <w:right w:val="none" w:sz="0" w:space="0" w:color="auto"/>
          </w:divBdr>
        </w:div>
      </w:divsChild>
    </w:div>
    <w:div w:id="712776465">
      <w:bodyDiv w:val="1"/>
      <w:marLeft w:val="0"/>
      <w:marRight w:val="0"/>
      <w:marTop w:val="0"/>
      <w:marBottom w:val="0"/>
      <w:divBdr>
        <w:top w:val="none" w:sz="0" w:space="0" w:color="auto"/>
        <w:left w:val="none" w:sz="0" w:space="0" w:color="auto"/>
        <w:bottom w:val="none" w:sz="0" w:space="0" w:color="auto"/>
        <w:right w:val="none" w:sz="0" w:space="0" w:color="auto"/>
      </w:divBdr>
      <w:divsChild>
        <w:div w:id="904148832">
          <w:marLeft w:val="0"/>
          <w:marRight w:val="0"/>
          <w:marTop w:val="0"/>
          <w:marBottom w:val="0"/>
          <w:divBdr>
            <w:top w:val="none" w:sz="0" w:space="0" w:color="auto"/>
            <w:left w:val="none" w:sz="0" w:space="0" w:color="auto"/>
            <w:bottom w:val="none" w:sz="0" w:space="0" w:color="auto"/>
            <w:right w:val="none" w:sz="0" w:space="0" w:color="auto"/>
          </w:divBdr>
        </w:div>
        <w:div w:id="1860771940">
          <w:marLeft w:val="0"/>
          <w:marRight w:val="0"/>
          <w:marTop w:val="0"/>
          <w:marBottom w:val="0"/>
          <w:divBdr>
            <w:top w:val="none" w:sz="0" w:space="0" w:color="auto"/>
            <w:left w:val="none" w:sz="0" w:space="0" w:color="auto"/>
            <w:bottom w:val="none" w:sz="0" w:space="0" w:color="auto"/>
            <w:right w:val="none" w:sz="0" w:space="0" w:color="auto"/>
          </w:divBdr>
        </w:div>
      </w:divsChild>
    </w:div>
    <w:div w:id="1017199917">
      <w:bodyDiv w:val="1"/>
      <w:marLeft w:val="0"/>
      <w:marRight w:val="0"/>
      <w:marTop w:val="0"/>
      <w:marBottom w:val="0"/>
      <w:divBdr>
        <w:top w:val="none" w:sz="0" w:space="0" w:color="auto"/>
        <w:left w:val="none" w:sz="0" w:space="0" w:color="auto"/>
        <w:bottom w:val="none" w:sz="0" w:space="0" w:color="auto"/>
        <w:right w:val="none" w:sz="0" w:space="0" w:color="auto"/>
      </w:divBdr>
    </w:div>
    <w:div w:id="1399940585">
      <w:bodyDiv w:val="1"/>
      <w:marLeft w:val="0"/>
      <w:marRight w:val="0"/>
      <w:marTop w:val="0"/>
      <w:marBottom w:val="0"/>
      <w:divBdr>
        <w:top w:val="none" w:sz="0" w:space="0" w:color="auto"/>
        <w:left w:val="none" w:sz="0" w:space="0" w:color="auto"/>
        <w:bottom w:val="none" w:sz="0" w:space="0" w:color="auto"/>
        <w:right w:val="none" w:sz="0" w:space="0" w:color="auto"/>
      </w:divBdr>
    </w:div>
    <w:div w:id="2027825258">
      <w:bodyDiv w:val="1"/>
      <w:marLeft w:val="0"/>
      <w:marRight w:val="0"/>
      <w:marTop w:val="0"/>
      <w:marBottom w:val="0"/>
      <w:divBdr>
        <w:top w:val="none" w:sz="0" w:space="0" w:color="auto"/>
        <w:left w:val="none" w:sz="0" w:space="0" w:color="auto"/>
        <w:bottom w:val="none" w:sz="0" w:space="0" w:color="auto"/>
        <w:right w:val="none" w:sz="0" w:space="0" w:color="auto"/>
      </w:divBdr>
      <w:divsChild>
        <w:div w:id="828911021">
          <w:marLeft w:val="0"/>
          <w:marRight w:val="0"/>
          <w:marTop w:val="0"/>
          <w:marBottom w:val="0"/>
          <w:divBdr>
            <w:top w:val="none" w:sz="0" w:space="0" w:color="auto"/>
            <w:left w:val="none" w:sz="0" w:space="0" w:color="auto"/>
            <w:bottom w:val="none" w:sz="0" w:space="0" w:color="auto"/>
            <w:right w:val="none" w:sz="0" w:space="0" w:color="auto"/>
          </w:divBdr>
        </w:div>
        <w:div w:id="156224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n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DoSometh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lyrics.com/lyrics/blackeyedpeas/whereisthelove.html" TargetMode="External"/><Relationship Id="rId5" Type="http://schemas.openxmlformats.org/officeDocument/2006/relationships/settings" Target="settings.xml"/><Relationship Id="rId10" Type="http://schemas.openxmlformats.org/officeDocument/2006/relationships/hyperlink" Target="http://learningtogive.org/lessons/unit444/lesson1.html" TargetMode="External"/><Relationship Id="rId4" Type="http://schemas.microsoft.com/office/2007/relationships/stylesWithEffects" Target="stylesWithEffects.xml"/><Relationship Id="rId9" Type="http://schemas.openxmlformats.org/officeDocument/2006/relationships/hyperlink" Target="http://www.k12.wa.us/LearnServe/LearnServ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50C19-134A-465E-AE06-55A61798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4475</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15</cp:revision>
  <dcterms:created xsi:type="dcterms:W3CDTF">2013-06-30T13:48:00Z</dcterms:created>
  <dcterms:modified xsi:type="dcterms:W3CDTF">2013-07-05T20:39:00Z</dcterms:modified>
</cp:coreProperties>
</file>